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6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1805"/>
        <w:gridCol w:w="420"/>
        <w:gridCol w:w="435"/>
      </w:tblGrid>
      <w:tr w:rsidR="00654DDA" w:rsidRPr="00654DDA" w:rsidTr="00654DDA">
        <w:trPr>
          <w:tblCellSpacing w:w="15" w:type="dxa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654DDA" w:rsidRPr="00654DDA" w:rsidRDefault="00654DDA" w:rsidP="00654DDA">
            <w:pPr>
              <w:spacing w:after="75" w:line="240" w:lineRule="atLeast"/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</w:pPr>
            <w:r w:rsidRPr="00654DDA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534  </w:t>
            </w:r>
            <w:r w:rsidRPr="00654DDA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KDV</w:t>
            </w:r>
            <w:proofErr w:type="gramEnd"/>
            <w:r w:rsidRPr="00654DDA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 Oranları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654DDA" w:rsidRPr="00654DDA" w:rsidRDefault="00654DDA" w:rsidP="00654DDA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2" name="Resim 2" descr="Yazdır">
                    <a:hlinkClick xmlns:a="http://schemas.openxmlformats.org/drawingml/2006/main" r:id="rId5" tgtFrame="&quot;_blank&quot;" tooltip="&quot;Yazdı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zdır">
                            <a:hlinkClick r:id="rId5" tgtFrame="&quot;_blank&quot;" tooltip="&quot;Yazdı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654DDA" w:rsidRPr="00654DDA" w:rsidRDefault="00654DDA" w:rsidP="00654DDA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1" name="Resim 1" descr="e-Posta">
                    <a:hlinkClick xmlns:a="http://schemas.openxmlformats.org/drawingml/2006/main" r:id="rId7" tgtFrame="&quot;_blank&quot;" tooltip="&quot;e-Pos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Posta">
                            <a:hlinkClick r:id="rId7" tgtFrame="&quot;_blank&quot;" tooltip="&quot;e-Pos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DDA" w:rsidRPr="00654DDA" w:rsidRDefault="00654DDA" w:rsidP="00654D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282"/>
      </w:tblGrid>
      <w:tr w:rsidR="00654DDA" w:rsidRPr="00654DDA" w:rsidTr="00654DD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54DDA" w:rsidRPr="00654DDA" w:rsidRDefault="00654DDA" w:rsidP="00654DD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bookmarkStart w:id="0" w:name="_GoBack"/>
            <w:r w:rsidRPr="00654DDA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Sayı: 2009 / 534</w:t>
            </w:r>
          </w:p>
          <w:p w:rsidR="00654DDA" w:rsidRPr="00654DDA" w:rsidRDefault="00654DDA" w:rsidP="00654DD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654DDA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Bazı mallara uygulanacak Katma Değer Vergisi oranlarının tespiti ile Mal ve Hizmetlere uygulanacak Katma Değer Vergisi oranlarının tespitine ilişkin değişikliği içeren 2009/14812 no.lu Bakanlar Kurulu kararı yayımlanmıştır.</w:t>
            </w:r>
          </w:p>
          <w:p w:rsidR="00654DDA" w:rsidRPr="00654DDA" w:rsidRDefault="00654DDA" w:rsidP="00654DD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654DDA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Buna göre;</w:t>
            </w:r>
          </w:p>
          <w:p w:rsidR="00654DDA" w:rsidRPr="00654DDA" w:rsidRDefault="00654DDA" w:rsidP="00654DD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654DDA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1-İşyeri (bina ve/veya bağımsız bölüm şeklinde olanlar)  teslimleri ile ekli (1) sayılı cetvelde yer alan malların teslimlerinde KDV oranı % 8 olarak belirlenmiştir.</w:t>
            </w:r>
          </w:p>
          <w:p w:rsidR="00654DDA" w:rsidRPr="00654DDA" w:rsidRDefault="00654DDA" w:rsidP="00654DD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654DDA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2-Söz konusu değişiklikler, 30 Haziran 2009 tarihine kadar uygulama kapsamında olacaktır.</w:t>
            </w:r>
          </w:p>
          <w:p w:rsidR="00654DDA" w:rsidRPr="00654DDA" w:rsidRDefault="00654DDA" w:rsidP="00654DD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654DDA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Bilgi edinilmesi hususunda gereğini rica ederiz.</w:t>
            </w:r>
          </w:p>
          <w:p w:rsidR="00654DDA" w:rsidRPr="00654DDA" w:rsidRDefault="00654DDA" w:rsidP="00654DD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654DD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Özcan KILKIŞ                                                                                    Hilmi KURTOĞLU</w:t>
            </w:r>
          </w:p>
          <w:p w:rsidR="00654DDA" w:rsidRPr="00654DDA" w:rsidRDefault="00654DDA" w:rsidP="00654DD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654DD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Genel Sekreter                                                                                    Başkan Vekili</w:t>
            </w:r>
          </w:p>
          <w:p w:rsidR="00654DDA" w:rsidRPr="00654DDA" w:rsidRDefault="00654DDA" w:rsidP="00654DD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654DDA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EK: 1 Sayılı cetvel</w:t>
            </w:r>
          </w:p>
          <w:p w:rsidR="00654DDA" w:rsidRPr="00654DDA" w:rsidRDefault="00654DDA" w:rsidP="00654DD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654DD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(1) SAYILI CETVEL(</w:t>
            </w:r>
            <w:proofErr w:type="gramStart"/>
            <w:r w:rsidRPr="00654DD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25/12/2008</w:t>
            </w:r>
            <w:proofErr w:type="gramEnd"/>
            <w:r w:rsidRPr="00654DD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tarihli ve 2008/14483 sayılı İstatistik  Pozisyonlarına Bölünmüş Türk Gümrük Tarife Cetvelinin aşağıda gümrük tarife istatistik pozisyon numaralarında yer alan mallar) </w:t>
            </w: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1"/>
              <w:gridCol w:w="6724"/>
            </w:tblGrid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G.T.İ</w:t>
                  </w:r>
                  <w:proofErr w:type="gram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.P No</w:t>
                  </w:r>
                </w:p>
              </w:tc>
              <w:tc>
                <w:tcPr>
                  <w:tcW w:w="7313" w:type="dxa"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EŞYANIN TANIMI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84.13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Sıvılar için pompalar (ölçü tertibatı olsun olmasın); sıvı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elevatörleri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(Aksam ve parçalar hariç)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84.29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Kendinden hareketli buldozerler,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angledozerler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, greyderler, toprak tesviyesine mahsus makinalar,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skreyperler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, mekanik küreyiciler, ekskavatörler, küreyici yükleyiciler, sıkıştırma işini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tokmaklamak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suretiyle yapan makinalar ve yol silindirleri (8429.52.10.00.00, 8429.52.90.00.11,  8429.59.00.10.11 hariç)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8432.80.00.00.19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Diğerleri (Öğütme ve sap parçalama -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malçlama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makinaları)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8434.20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Sütçülükte kullanılan makina ve cihazlar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8435.10.00.00.11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 xml:space="preserve">Üzüm sıkma </w:t>
                  </w:r>
                  <w:proofErr w:type="gramStart"/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presleri</w:t>
                  </w:r>
                  <w:proofErr w:type="gramEnd"/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8435.10.00.00.12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Meyva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 xml:space="preserve"> sularını çıkarmaya mahsus </w:t>
                  </w:r>
                  <w:proofErr w:type="gramStart"/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presler</w:t>
                  </w:r>
                  <w:proofErr w:type="gramEnd"/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8435.10.00.00.19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Diğerleri (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fulvarlar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 xml:space="preserve"> ve benzeri makine ve cihazlar)</w:t>
                  </w:r>
                </w:p>
              </w:tc>
            </w:tr>
            <w:tr w:rsidR="00654DDA" w:rsidRPr="00654DDA">
              <w:trPr>
                <w:trHeight w:val="1020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84.37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Tohumların, hububatın, kuru baklagillerin temizlenmesine, tasnif edilmesine veya ayıklanmasına mahsus makina ve cihazlar; kuru baklagillerin veya hububatın öğütülmesine veya işlenmesine mahsus makina ve cihazlar (çiftlik tipi makina ve cihazlar hariç) </w:t>
                  </w: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(Aksam ve parçalar hariç)</w:t>
                  </w:r>
                </w:p>
              </w:tc>
            </w:tr>
            <w:tr w:rsidR="00654DDA" w:rsidRPr="00654DDA">
              <w:trPr>
                <w:trHeight w:val="58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84.40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Cilt makinaları ve kitap formalarını dikmeye mahsus makinalar (münferit yaprakları dikmeye mahsus makinalar </w:t>
                  </w:r>
                  <w:proofErr w:type="gram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) (Aksam ve parçalar hariç)</w:t>
                  </w:r>
                </w:p>
              </w:tc>
            </w:tr>
            <w:tr w:rsidR="00654DDA" w:rsidRPr="00654DDA">
              <w:trPr>
                <w:trHeight w:val="550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84.41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Kağıt hamuru, kağıt veya kartonun işlenmesine mahsus diğer makina ve cihazlar (her cins kesme makina ve cihazları </w:t>
                  </w:r>
                  <w:proofErr w:type="gram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) (Aksam ve parçalar hariç)</w:t>
                  </w:r>
                </w:p>
              </w:tc>
            </w:tr>
            <w:tr w:rsidR="00654DDA" w:rsidRPr="00654DDA">
              <w:trPr>
                <w:trHeight w:val="550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8443.31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Baskı, kopyalama veya faks geçiş fonksiyonlarının iki veya daha fazlasını yapan, otomatik bilgi işlem makinalarına veya networke bağlanabilen makinalar</w:t>
                  </w:r>
                </w:p>
              </w:tc>
            </w:tr>
            <w:tr w:rsidR="00654DDA" w:rsidRPr="00654DDA">
              <w:trPr>
                <w:trHeight w:val="76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8443.32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Diğerleri, otomatik bilgi işlem makinalarına veya networke bağlanabilen makinalar (sivil hava taşıtlarında kullanılmaya mahsus olanlar hariç)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8443.39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Diğerleri (diğer baskı, kopyalama ve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fax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makinaları)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8451.10.00.00.00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Kuru temizleme makinaları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8451.30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Ütü makinaları ve presler (Isı ile yapıştıran presler </w:t>
                  </w:r>
                  <w:proofErr w:type="gram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)</w:t>
                  </w:r>
                </w:p>
              </w:tc>
            </w:tr>
            <w:tr w:rsidR="00654DDA" w:rsidRPr="00654DDA">
              <w:trPr>
                <w:trHeight w:val="92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lastRenderedPageBreak/>
                    <w:t>84.53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Post, deri ve köselelerin hazırlanması,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dabaklanması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veya işlenmesi, deri veya köseleden yapılan ayakkabı veya diğer eşyanın imaline veya tamirine mahsus makina ve cihazlar (dikiş makinaları hariç) (Aksam ve parçalar hariç)</w:t>
                  </w:r>
                </w:p>
              </w:tc>
            </w:tr>
            <w:tr w:rsidR="00654DDA" w:rsidRPr="00654DDA">
              <w:trPr>
                <w:trHeight w:val="510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84.54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Metalürjide veya metal dökümhanelerinde kullanılan tav ocakları, döküm potaları, külçe kalıpları ve döküm makinaları (Aksam ve parçalar hariç)</w:t>
                  </w:r>
                </w:p>
              </w:tc>
            </w:tr>
            <w:tr w:rsidR="00654DDA" w:rsidRPr="00654DDA">
              <w:trPr>
                <w:trHeight w:val="510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84.55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Metalleri haddeleme makinaları ve bunların silindirleri (Aksam ve parçalar hariç)</w:t>
                  </w:r>
                </w:p>
              </w:tc>
            </w:tr>
            <w:tr w:rsidR="00654DDA" w:rsidRPr="00654DDA">
              <w:trPr>
                <w:trHeight w:val="76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84.56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Herhangi bir maddenin aşındırılarak, lazerle, diğer ışın veya foton ışınıyla,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ultrasonik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, elektro -erozyon, elektro -kimyasal, elektron ışını,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ionik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ışın veya plazma arkı yöntemleri ile işlenmesine mahsus makina ve aletler</w:t>
                  </w:r>
                </w:p>
              </w:tc>
            </w:tr>
            <w:tr w:rsidR="00654DDA" w:rsidRPr="00654DDA">
              <w:trPr>
                <w:trHeight w:val="404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84.57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Metal işlemeye mahsus işleme merkezleri, tek istasyonlu </w:t>
                  </w:r>
                  <w:proofErr w:type="gram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tezgahlar</w:t>
                  </w:r>
                  <w:proofErr w:type="gram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ve çok istasyonlu transfer tezgahları</w:t>
                  </w:r>
                </w:p>
              </w:tc>
            </w:tr>
            <w:tr w:rsidR="00654DDA" w:rsidRPr="00654DDA">
              <w:trPr>
                <w:trHeight w:val="1020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84.60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Metalleri veya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sermetleri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taşlama taşları, aşındırıcılar veya parlatma ürünleri vasıtasıyla işleyen çapak alma, bileme, taşlama,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honlama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,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lepleme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, parlatma veya başka şekilde tamamlama işlemlerine mahsus </w:t>
                  </w:r>
                  <w:proofErr w:type="gram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tezgahlar</w:t>
                  </w:r>
                  <w:proofErr w:type="gram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(84.61 pozisyonundaki dişli açma, dişli taşlama veya dişli tamamlama tezgahları hariç)</w:t>
                  </w:r>
                </w:p>
              </w:tc>
            </w:tr>
            <w:tr w:rsidR="00654DDA" w:rsidRPr="00654DDA">
              <w:trPr>
                <w:trHeight w:val="1020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84.61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Metalleri veya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sermetleri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taIaş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kaldırarak işleyen, tarifenin başka bir yerinde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beIirtilmeyen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veya yer almayan planya, vargel, yiv açma,  broş, dişli açma, dişli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taşIama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veya dişli tamamlama </w:t>
                  </w:r>
                  <w:proofErr w:type="gram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tezgahları</w:t>
                  </w:r>
                  <w:proofErr w:type="gram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, testere,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diIme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tezgahları ve diğer takım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tezgahIarı</w:t>
                  </w:r>
                  <w:proofErr w:type="spellEnd"/>
                </w:p>
              </w:tc>
            </w:tr>
            <w:tr w:rsidR="00654DDA" w:rsidRPr="00654DDA">
              <w:trPr>
                <w:trHeight w:val="369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84.62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Metalleri dövme, çekiçleme veya kalıpta dövme suretiyle işlemeye mahsus takım tezgahları (presler </w:t>
                  </w:r>
                  <w:proofErr w:type="gram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); metalleri kavislendirmeye, katlamaya, düzeltmeye, makasla kesmeye, zımbalı kesmeye, taslak çıkartmaya veya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şataflamaya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mahsus takım tezgahları (presler dahil); metalleri veya metal karbürleri işlemeye mahsus yukarıda sayılmayan presler</w:t>
                  </w:r>
                </w:p>
              </w:tc>
            </w:tr>
            <w:tr w:rsidR="00654DDA" w:rsidRPr="00654DDA">
              <w:trPr>
                <w:trHeight w:val="302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84.63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Metalleri veya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sermetleri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talaş kaldırmadan işlemeye mahsus diğer makinalar</w:t>
                  </w:r>
                </w:p>
              </w:tc>
            </w:tr>
            <w:tr w:rsidR="00654DDA" w:rsidRPr="00654DDA">
              <w:trPr>
                <w:trHeight w:val="662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84.64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Taş, seramik, beton, asbestli çimento veya benzeri mineral maddeleri işlemeye veya camı soğuk olarak işlemeye mahsus makinalar</w:t>
                  </w:r>
                </w:p>
              </w:tc>
            </w:tr>
            <w:tr w:rsidR="00654DDA" w:rsidRPr="00654DDA">
              <w:trPr>
                <w:trHeight w:val="908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84.65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Ağaç, mantar, kemik, sert kauçuk, sert plastik maddeler veya benzeri sert maddeleri işlemeye mahsus makinalar (Çivi çakma, zımbalama, yapıştırma veya başka şekilde birleştirmeye mahsus makinalar </w:t>
                  </w:r>
                  <w:proofErr w:type="gram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)</w:t>
                  </w:r>
                </w:p>
              </w:tc>
            </w:tr>
            <w:tr w:rsidR="00654DDA" w:rsidRPr="00654DDA">
              <w:trPr>
                <w:trHeight w:val="510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84.67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El ile kullanılan,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pnömatik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, hidrolik veya elektrikli ya da elektriksiz kendinden motorlu olan aletler (Aksam ve parçalar hariç)</w:t>
                  </w:r>
                </w:p>
              </w:tc>
            </w:tr>
            <w:tr w:rsidR="00654DDA" w:rsidRPr="00654DDA">
              <w:trPr>
                <w:trHeight w:val="807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84.68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Lehim ve kaynak yapmaya mahsus makina ve cihazlar (kesmeye elverişli olsun olmasın) (85.15 pozisyonundakiler hariç); gazla çalışan satıh tavlamaya mahsus makina ve cihazlar (Aksam ve parçalar hariç)</w:t>
                  </w:r>
                </w:p>
              </w:tc>
            </w:tr>
            <w:tr w:rsidR="00654DDA" w:rsidRPr="00654DDA">
              <w:trPr>
                <w:trHeight w:val="510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84.69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Yazı makinaları (84.43 pozisyonundaki yazıcılar hariç) ve kelime işlem makinaları</w:t>
                  </w:r>
                </w:p>
              </w:tc>
            </w:tr>
            <w:tr w:rsidR="00654DDA" w:rsidRPr="00654DDA">
              <w:trPr>
                <w:trHeight w:val="791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8470.10.00.00.00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Harici bir elektrikli güç kaynağı olmaksızın çalışabilen elektronik hesap makinaları ve hesaplama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fonsiyonu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olup verilen bilgileri kaydeden, kaydedilen bilgileri yeniden veren ve gösteren cep tipi makinalar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8470.21.00.00.00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Yazma tertibatı olanlar (Elektronik hesap makinaları)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8470.29.00.00.00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Diğerleri (Elektronik hesap makinaları)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8470.30.00.00.00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Diğer hesap makinaları</w:t>
                  </w:r>
                </w:p>
              </w:tc>
            </w:tr>
            <w:tr w:rsidR="00654DDA" w:rsidRPr="00654DDA">
              <w:trPr>
                <w:trHeight w:val="688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8471.30.00.00.00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Portatif otomatik bilgi işlem makinaları (En az bir merkezi işlem birimi, bir klavye ve bir ekrandan oluşan ve ağırlığı 10 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kg.ı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geçmeyenler)</w:t>
                  </w:r>
                </w:p>
              </w:tc>
            </w:tr>
            <w:tr w:rsidR="00654DDA" w:rsidRPr="00654DDA">
              <w:trPr>
                <w:trHeight w:val="510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8471.41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Aynı kabin içinde en az bir merkezi işlem birimi ve bir giriş bir çıkış birimi bulunanlar (birbirlerine bağlı olsun olmasın) (Sivil hava taşıtlarında kullanılmaya mahsus olanlar hariç)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8471.49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Diğerleri (Sistem halinde getirilenler) (Sivil hava taşıtlarında kullanılmaya mahsus olanlar hariç)</w:t>
                  </w:r>
                </w:p>
              </w:tc>
            </w:tr>
            <w:tr w:rsidR="00654DDA" w:rsidRPr="00654DDA">
              <w:trPr>
                <w:trHeight w:val="849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lastRenderedPageBreak/>
                    <w:t>8471.50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8471.41 veya </w:t>
                  </w:r>
                  <w:proofErr w:type="gramStart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8471.49</w:t>
                  </w:r>
                  <w:proofErr w:type="gramEnd"/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 xml:space="preserve"> alt pozisyonlarında yer alanların dışındaki bilgi işlem birimleri (aynı kabin içinde bellek birimi, giriş birimi, çıkış biriminden bir veya ikisini içersin içermesin) (Yalnız masaüstü otomatik bilgi işlem makinaları)</w:t>
                  </w:r>
                </w:p>
              </w:tc>
            </w:tr>
            <w:tr w:rsidR="00654DDA" w:rsidRPr="00654DDA">
              <w:trPr>
                <w:trHeight w:val="510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8471.60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Giriş birimleri ve çıkış birimleri (aynı kabin içinde bellek birimi içersin içermesin) (Sivil hava taşıtlarında kullanılmaya mahsus olanlar hariç)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8471.70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Bellek birimleri (Sivil hava taşıtlarında kullanılmaya mahsus olanlar hariç) (Yalnız masaüstü otomatik bilgi işlem makinalarına ait olanlar)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8471.80.00.00.00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Otomatik bilgi işlem makinalarının diğer birimleri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8516.40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Elektrikli ütüler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8528.41.00.00.00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Sadece veya esas itibariyle 84.71 pozisyonunda yer alan otomatik bilgi işlem makinalarında kullanılan türde olanlar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8528.51.00.00.00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Sadece veya esas itibariyle 84.71 pozisyonunda yer alan otomatik bilgi işlem makinalarında kullanılan türde olanlar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8528.61.00.00.00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Sadece veya esas itibariyle 84.71 pozisyonunda yer alan otomatik bilgi işlem makinalarında kullanılan türde olanlar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8539.31.90.00.11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Simit şeklinde olanlar (Deşarj ampulleri)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8539.31.90.00.19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Diğerleri (Deşarj ampulleri)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9401.40.00.00.00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Yatak haline getirilebilen oturmaya mahsus mobilyalar (kamp veya bahçede kullanılanlar hariç)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9401.51.00.00.00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Bambu veya hintkamışından (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Roten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 xml:space="preserve"> kamışı, sepetçi söğüdü, bambu veya benzeri maddelerden oturmaya mahsus mobilyalar)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9401.59.00.00.00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Diğerleri (</w:t>
                  </w:r>
                  <w:proofErr w:type="spellStart"/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Roten</w:t>
                  </w:r>
                  <w:proofErr w:type="spellEnd"/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 xml:space="preserve"> kamışı, sepetçi söğüdü, bambu veya benzeri maddelerden oturmaya mahsus mobilyalar)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9401.61.00.00.00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İçleri doldurulmuş, kaplanmış olanlar (Ahşap iskeletli oturmaya mahsus diğer mobilyalar)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9401.69.00.00.00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Diğerleri (Ahşap iskeletli oturmaya mahsus diğer mobilyalar)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9401.71.00.00.00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İçleri doldurulmuş, kaplanmış olanlar (Metal iskeletli oturmaya mahsus diğer mobilyalar)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9401.79.00.00.00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Diğerleri (Metal iskeletli oturmaya mahsus diğer mobilyalar)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9401.80.00.00.00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Oturmaya mahsus diğer mobilyalar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9403.10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Bürolarda kullanılan türden metal mobilyalar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9403.20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Metalden diğer mobilyalar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9403.30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Bürolarda kullanılan türden ahşap mobilyalar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9403.40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Mutfaklarda kullanılan türden ahşap mobilyalar 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9403.50.00.00.00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Yatak odalarında kullanılan türden ahşap mobilyalar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9403.60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Diğer ahşap mobilyalar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9403.70.00.00.00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Plastik maddelerden mobilyalar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9404.10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Şilte mesnetleri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9404.21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Gözenekli kauçuktan veya plastik maddelerden olanlar (kaplanmış olsun olmasın) (Şilteler)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9404.29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  <w:t>Diğer maddelerden olanlar (Şilteler)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9405.10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outset" w:sz="6" w:space="0" w:color="ECE9D8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Avizeler, tavan ve duvar için aydınlatma cihazları (kamuya açık alanların ve yolların aydınlatılmasında kullanılanlar hariç) (9405.10.50.10.11 Kristal avizeler hariç)</w:t>
                  </w:r>
                </w:p>
              </w:tc>
            </w:tr>
            <w:tr w:rsidR="00654DDA" w:rsidRPr="00654DDA">
              <w:trPr>
                <w:trHeight w:val="255"/>
              </w:trPr>
              <w:tc>
                <w:tcPr>
                  <w:tcW w:w="1820" w:type="dxa"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9405.20</w:t>
                  </w:r>
                </w:p>
              </w:tc>
              <w:tc>
                <w:tcPr>
                  <w:tcW w:w="731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54DDA" w:rsidRPr="00654DDA" w:rsidRDefault="00654DDA" w:rsidP="00654D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tr-TR"/>
                    </w:rPr>
                  </w:pPr>
                  <w:r w:rsidRPr="00654D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Masa, yazı masası, yatak odası komodinleri ve benzerlerinin üzerine konulan elektrikli lambalar ve ayaklı lambalar</w:t>
                  </w:r>
                </w:p>
              </w:tc>
            </w:tr>
          </w:tbl>
          <w:p w:rsidR="00654DDA" w:rsidRPr="00654DDA" w:rsidRDefault="00654DDA" w:rsidP="00654DD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</w:p>
        </w:tc>
      </w:tr>
    </w:tbl>
    <w:bookmarkEnd w:id="0"/>
    <w:p w:rsidR="00B060D4" w:rsidRDefault="00654DDA">
      <w:r w:rsidRPr="00654DDA"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tr-TR"/>
        </w:rPr>
        <w:lastRenderedPageBreak/>
        <w:t> </w:t>
      </w:r>
    </w:p>
    <w:sectPr w:rsidR="00B0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DA"/>
    <w:rsid w:val="00654DDA"/>
    <w:rsid w:val="00B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54DDA"/>
  </w:style>
  <w:style w:type="paragraph" w:styleId="NormalWeb">
    <w:name w:val="Normal (Web)"/>
    <w:basedOn w:val="Normal"/>
    <w:uiPriority w:val="99"/>
    <w:semiHidden/>
    <w:unhideWhenUsed/>
    <w:rsid w:val="0065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ticleseperator">
    <w:name w:val="article_seperator"/>
    <w:basedOn w:val="VarsaylanParagrafYazTipi"/>
    <w:rsid w:val="00654DDA"/>
  </w:style>
  <w:style w:type="paragraph" w:styleId="BalonMetni">
    <w:name w:val="Balloon Text"/>
    <w:basedOn w:val="Normal"/>
    <w:link w:val="BalonMetniChar"/>
    <w:uiPriority w:val="99"/>
    <w:semiHidden/>
    <w:unhideWhenUsed/>
    <w:rsid w:val="0065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4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54DDA"/>
  </w:style>
  <w:style w:type="paragraph" w:styleId="NormalWeb">
    <w:name w:val="Normal (Web)"/>
    <w:basedOn w:val="Normal"/>
    <w:uiPriority w:val="99"/>
    <w:semiHidden/>
    <w:unhideWhenUsed/>
    <w:rsid w:val="0065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ticleseperator">
    <w:name w:val="article_seperator"/>
    <w:basedOn w:val="VarsaylanParagrafYazTipi"/>
    <w:rsid w:val="00654DDA"/>
  </w:style>
  <w:style w:type="paragraph" w:styleId="BalonMetni">
    <w:name w:val="Balloon Text"/>
    <w:basedOn w:val="Normal"/>
    <w:link w:val="BalonMetniChar"/>
    <w:uiPriority w:val="99"/>
    <w:semiHidden/>
    <w:unhideWhenUsed/>
    <w:rsid w:val="0065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4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esob.org.tr/index2.php?option=com_content&amp;task=emailform&amp;id=837&amp;itemid=1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esob.org.tr/index2.php?option=com_content&amp;task=view&amp;id=837&amp;pop=1&amp;page=0&amp;Itemid=1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1350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YAĞCIOĞLU</dc:creator>
  <cp:lastModifiedBy>Melike YAĞCIOĞLU</cp:lastModifiedBy>
  <cp:revision>1</cp:revision>
  <dcterms:created xsi:type="dcterms:W3CDTF">2013-09-05T10:14:00Z</dcterms:created>
  <dcterms:modified xsi:type="dcterms:W3CDTF">2013-09-05T10:15:00Z</dcterms:modified>
</cp:coreProperties>
</file>