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30047" w:rsidRPr="00A30047" w:rsidTr="00A30047">
        <w:trPr>
          <w:tblCellSpacing w:w="15" w:type="dxa"/>
        </w:trPr>
        <w:tc>
          <w:tcPr>
            <w:tcW w:w="5000" w:type="pct"/>
            <w:shd w:val="clear" w:color="auto" w:fill="FFFFFF"/>
            <w:noWrap/>
            <w:vAlign w:val="center"/>
            <w:hideMark/>
          </w:tcPr>
          <w:p w:rsidR="00A30047" w:rsidRPr="00A30047" w:rsidRDefault="00A30047" w:rsidP="00A3004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35   </w:t>
            </w:r>
            <w:bookmarkStart w:id="0" w:name="_GoBack"/>
            <w:bookmarkEnd w:id="0"/>
            <w:r w:rsidRPr="00A30047">
              <w:rPr>
                <w:rFonts w:ascii="Arial" w:eastAsia="Times New Roman" w:hAnsi="Arial" w:cs="Arial"/>
                <w:b/>
                <w:bCs/>
                <w:color w:val="1A4A88"/>
                <w:sz w:val="24"/>
                <w:szCs w:val="24"/>
                <w:lang w:eastAsia="tr-TR"/>
              </w:rPr>
              <w:t>Şekerbank T.A.Ş. Esnaf Kredisi</w:t>
            </w:r>
          </w:p>
        </w:tc>
        <w:tc>
          <w:tcPr>
            <w:tcW w:w="5000" w:type="pct"/>
            <w:shd w:val="clear" w:color="auto" w:fill="FFFFFF"/>
            <w:vAlign w:val="center"/>
            <w:hideMark/>
          </w:tcPr>
          <w:p w:rsidR="00A30047" w:rsidRPr="00A30047" w:rsidRDefault="00A30047" w:rsidP="00A3004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30047" w:rsidRPr="00A30047" w:rsidRDefault="00A30047" w:rsidP="00A3004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30047" w:rsidRPr="00A30047" w:rsidRDefault="00A30047" w:rsidP="00A3004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A30047" w:rsidRPr="00A30047" w:rsidTr="00A30047">
        <w:trPr>
          <w:tblCellSpacing w:w="15" w:type="dxa"/>
        </w:trPr>
        <w:tc>
          <w:tcPr>
            <w:tcW w:w="0" w:type="auto"/>
            <w:shd w:val="clear" w:color="auto" w:fill="FFFFFF"/>
            <w:hideMark/>
          </w:tcPr>
          <w:p w:rsidR="00A30047" w:rsidRPr="00A30047" w:rsidRDefault="00A30047" w:rsidP="00A30047">
            <w:pPr>
              <w:spacing w:before="100" w:beforeAutospacing="1" w:after="100" w:afterAutospacing="1"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Sayı     : 2010 / 35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Finansbank ve Şekerbank ile Esnaf Kredisi Protokolleri imzalanmıştır.</w:t>
            </w:r>
          </w:p>
          <w:p w:rsidR="00A30047" w:rsidRPr="00A30047" w:rsidRDefault="00A30047" w:rsidP="00A30047">
            <w:pPr>
              <w:spacing w:after="0"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İmzalanan bu protokollerde amaç, esnaf ve Sanatkarlarımızın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A30047" w:rsidRPr="00A30047" w:rsidRDefault="00A30047" w:rsidP="00A30047">
            <w:pPr>
              <w:spacing w:after="0"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 ile ilgili bankaların İzmir ili ve ilçelerindeki şubelerine başvurabilirler.</w:t>
            </w:r>
          </w:p>
          <w:p w:rsidR="00A30047" w:rsidRPr="00A30047" w:rsidRDefault="00A30047" w:rsidP="00A30047">
            <w:pPr>
              <w:spacing w:after="0"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Şekerbank tarafından 12 Şubat 2010 tarihinde sona erecek olan “Esnafa Sağlıklı Kredi Kampanyası” başlatıldığı Birliğimize bildirilmiş olup, krediye ilişkin faiz oranları ve komisyon tutarları ekte takdim edilmiştir.</w:t>
            </w:r>
          </w:p>
          <w:p w:rsidR="00A30047" w:rsidRPr="00A30047" w:rsidRDefault="00A30047" w:rsidP="00A30047">
            <w:pPr>
              <w:spacing w:after="0"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Bilgilerinizi ve üyelerinize gerekli duyuruların yapılması gereğini rica ederiz.</w:t>
            </w:r>
          </w:p>
          <w:p w:rsidR="00A30047" w:rsidRPr="00A30047" w:rsidRDefault="00A30047" w:rsidP="00A30047">
            <w:pPr>
              <w:spacing w:before="100" w:beforeAutospacing="1" w:after="100" w:afterAutospacing="1"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Özcan KILKIŞ                                                                                        Hilmi KURTOĞLU</w:t>
            </w:r>
          </w:p>
          <w:p w:rsidR="00A30047" w:rsidRPr="00A30047" w:rsidRDefault="00A30047" w:rsidP="00A30047">
            <w:pPr>
              <w:spacing w:before="100" w:beforeAutospacing="1" w:after="100" w:afterAutospacing="1"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Genel Sekreter                                                                                          Başkan Vekili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EKİ:  1 sahife</w:t>
            </w:r>
          </w:p>
          <w:p w:rsidR="00A30047" w:rsidRPr="00A30047" w:rsidRDefault="00A30047" w:rsidP="00A30047">
            <w:pPr>
              <w:spacing w:before="100" w:beforeAutospacing="1" w:after="100" w:afterAutospacing="1"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28"/>
                <w:szCs w:val="28"/>
                <w:lang w:eastAsia="tr-TR"/>
              </w:rPr>
              <w:t>ŞEKERBANK T.A.Ş “ESNAFA SAĞLIKLI KREDİ KAMPANYASI”</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 Şubat 2010 tarihine kadar sürecek olan kampanya kapsamında,</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Kredi kullandırımları  0 - 36 ay vadelerde yapılabilecek,</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Kullandırılacak kredi tutarı 10.000.-TL - 30.000.-TL aralığında olacak,</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Kredi kullandırımlarda 3 ay taksit erteleme yapılabilecek,</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Kredilere uygulanacak faiz oranı aylık %1,25, masraf ise sabit 250.-TL'dir.</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p w:rsidR="00A30047" w:rsidRPr="00A30047" w:rsidRDefault="00A30047" w:rsidP="00A30047">
            <w:pPr>
              <w:spacing w:after="0"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Ayrıca kampanya kapsamında kredi kullanan esnaf ve sanatkarımıza Şekerbank tarafından 5.000.-TL teminat tutarlı bir yıl süreli Ferdi Kaza ve Acil Sağlık Sigortası hediye edilecektir.</w:t>
            </w:r>
          </w:p>
          <w:p w:rsidR="00A30047" w:rsidRPr="00A30047" w:rsidRDefault="00A30047" w:rsidP="00A30047">
            <w:pPr>
              <w:spacing w:after="0" w:line="240" w:lineRule="atLeast"/>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1924"/>
              <w:gridCol w:w="1547"/>
              <w:gridCol w:w="1726"/>
              <w:gridCol w:w="1972"/>
              <w:gridCol w:w="1883"/>
            </w:tblGrid>
            <w:tr w:rsidR="00A30047" w:rsidRPr="00A30047">
              <w:tc>
                <w:tcPr>
                  <w:tcW w:w="205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30047" w:rsidRPr="00A30047" w:rsidRDefault="00A30047" w:rsidP="00A30047">
                  <w:pPr>
                    <w:spacing w:after="0" w:line="240" w:lineRule="auto"/>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KREDİ TUTARI(TL)</w:t>
                  </w:r>
                </w:p>
              </w:tc>
              <w:tc>
                <w:tcPr>
                  <w:tcW w:w="1634"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A30047" w:rsidRPr="00A30047" w:rsidRDefault="00A30047" w:rsidP="00A30047">
                  <w:pPr>
                    <w:spacing w:after="0" w:line="240" w:lineRule="auto"/>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VADE(AY)</w:t>
                  </w:r>
                </w:p>
              </w:tc>
              <w:tc>
                <w:tcPr>
                  <w:tcW w:w="1842"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A30047" w:rsidRPr="00A30047" w:rsidRDefault="00A30047" w:rsidP="00A30047">
                  <w:pPr>
                    <w:spacing w:after="0" w:line="240" w:lineRule="auto"/>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FAİZ ORANI(%)</w:t>
                  </w:r>
                </w:p>
              </w:tc>
              <w:tc>
                <w:tcPr>
                  <w:tcW w:w="2104"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A30047" w:rsidRPr="00A30047" w:rsidRDefault="00A30047" w:rsidP="00A30047">
                  <w:pPr>
                    <w:spacing w:after="0" w:line="240" w:lineRule="auto"/>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AYLIK ÖDEME(TL)</w:t>
                  </w:r>
                </w:p>
              </w:tc>
              <w:tc>
                <w:tcPr>
                  <w:tcW w:w="2040"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A30047" w:rsidRPr="00A30047" w:rsidRDefault="00A30047" w:rsidP="00A30047">
                  <w:pPr>
                    <w:spacing w:after="0" w:line="240" w:lineRule="auto"/>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TOPLAM ÖDEME (TL)</w:t>
                  </w:r>
                </w:p>
              </w:tc>
            </w:tr>
            <w:tr w:rsidR="00A30047" w:rsidRPr="00A30047">
              <w:trPr>
                <w:trHeight w:val="32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90,61</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1.087,35</w:t>
                  </w:r>
                </w:p>
              </w:tc>
            </w:tr>
            <w:tr w:rsidR="00A30047" w:rsidRPr="00A30047">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24</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48,84</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1.172,25</w:t>
                  </w:r>
                </w:p>
              </w:tc>
            </w:tr>
            <w:tr w:rsidR="00A30047" w:rsidRPr="00A30047">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36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1,25</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35.03</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A30047" w:rsidRPr="00A30047" w:rsidRDefault="00A30047" w:rsidP="00A30047">
                  <w:pPr>
                    <w:spacing w:after="0" w:line="240" w:lineRule="auto"/>
                    <w:jc w:val="center"/>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1.261,21</w:t>
                  </w:r>
                </w:p>
              </w:tc>
            </w:tr>
          </w:tbl>
          <w:p w:rsidR="00A30047" w:rsidRPr="00A30047" w:rsidRDefault="00A30047" w:rsidP="00A30047">
            <w:pPr>
              <w:spacing w:before="100" w:beforeAutospacing="1" w:after="100" w:afterAutospacing="1" w:line="240" w:lineRule="atLeast"/>
              <w:jc w:val="both"/>
              <w:rPr>
                <w:rFonts w:ascii="Arial" w:eastAsia="Times New Roman" w:hAnsi="Arial" w:cs="Arial"/>
                <w:color w:val="666666"/>
                <w:sz w:val="18"/>
                <w:szCs w:val="18"/>
                <w:lang w:eastAsia="tr-TR"/>
              </w:rPr>
            </w:pPr>
            <w:r w:rsidRPr="00A30047">
              <w:rPr>
                <w:rFonts w:ascii="Arial" w:eastAsia="Times New Roman" w:hAnsi="Arial" w:cs="Arial"/>
                <w:color w:val="666666"/>
                <w:sz w:val="18"/>
                <w:szCs w:val="18"/>
                <w:lang w:eastAsia="tr-TR"/>
              </w:rPr>
              <w:t>NOT: Tabloda 1.000 TL anaparaya karşılık gelen aylık ve toplam ödeme tutarları görünmektedir. Alınan kredi meblağına göre ödeme tutarları tespit edilebilir. (Örneğin 3.000 TL kredi için ödeme tutarları 3 ile çarpılmalıdır.)</w:t>
            </w:r>
          </w:p>
        </w:tc>
      </w:tr>
    </w:tbl>
    <w:p w:rsidR="00B060D4" w:rsidRDefault="00A30047">
      <w:r w:rsidRPr="00A30047">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47"/>
    <w:rsid w:val="00A30047"/>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0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0047"/>
  </w:style>
  <w:style w:type="paragraph" w:styleId="GvdeMetni2">
    <w:name w:val="Body Text 2"/>
    <w:basedOn w:val="Normal"/>
    <w:link w:val="GvdeMetni2Char"/>
    <w:uiPriority w:val="99"/>
    <w:unhideWhenUsed/>
    <w:rsid w:val="00A30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A30047"/>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A30047"/>
  </w:style>
  <w:style w:type="paragraph" w:styleId="BalonMetni">
    <w:name w:val="Balloon Text"/>
    <w:basedOn w:val="Normal"/>
    <w:link w:val="BalonMetniChar"/>
    <w:uiPriority w:val="99"/>
    <w:semiHidden/>
    <w:unhideWhenUsed/>
    <w:rsid w:val="00A300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0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0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0047"/>
  </w:style>
  <w:style w:type="paragraph" w:styleId="GvdeMetni2">
    <w:name w:val="Body Text 2"/>
    <w:basedOn w:val="Normal"/>
    <w:link w:val="GvdeMetni2Char"/>
    <w:uiPriority w:val="99"/>
    <w:unhideWhenUsed/>
    <w:rsid w:val="00A30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A30047"/>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A30047"/>
  </w:style>
  <w:style w:type="paragraph" w:styleId="BalonMetni">
    <w:name w:val="Balloon Text"/>
    <w:basedOn w:val="Normal"/>
    <w:link w:val="BalonMetniChar"/>
    <w:uiPriority w:val="99"/>
    <w:semiHidden/>
    <w:unhideWhenUsed/>
    <w:rsid w:val="00A300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0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09&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09&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2013-09-05T06:27:00Z</dcterms:created>
  <dcterms:modified xsi:type="dcterms:W3CDTF">2013-09-05T06:28:00Z</dcterms:modified>
</cp:coreProperties>
</file>