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BD6BA9" w:rsidRPr="00BD6BA9" w:rsidTr="00BD6BA9">
        <w:trPr>
          <w:tblCellSpacing w:w="15" w:type="dxa"/>
        </w:trPr>
        <w:tc>
          <w:tcPr>
            <w:tcW w:w="5000" w:type="pct"/>
            <w:shd w:val="clear" w:color="auto" w:fill="FFFFFF"/>
            <w:noWrap/>
            <w:vAlign w:val="center"/>
            <w:hideMark/>
          </w:tcPr>
          <w:p w:rsidR="00BD6BA9" w:rsidRPr="00BD6BA9" w:rsidRDefault="00BD6BA9" w:rsidP="00BD6BA9">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273  </w:t>
            </w:r>
            <w:r w:rsidRPr="00BD6BA9">
              <w:rPr>
                <w:rFonts w:ascii="Arial" w:eastAsia="Times New Roman" w:hAnsi="Arial" w:cs="Arial"/>
                <w:b/>
                <w:bCs/>
                <w:color w:val="1A4A88"/>
                <w:sz w:val="24"/>
                <w:szCs w:val="24"/>
                <w:lang w:eastAsia="tr-TR"/>
              </w:rPr>
              <w:t>Banka</w:t>
            </w:r>
            <w:proofErr w:type="gramEnd"/>
            <w:r w:rsidRPr="00BD6BA9">
              <w:rPr>
                <w:rFonts w:ascii="Arial" w:eastAsia="Times New Roman" w:hAnsi="Arial" w:cs="Arial"/>
                <w:b/>
                <w:bCs/>
                <w:color w:val="1A4A88"/>
                <w:sz w:val="24"/>
                <w:szCs w:val="24"/>
                <w:lang w:eastAsia="tr-TR"/>
              </w:rPr>
              <w:t xml:space="preserve"> Faiz Oranı Değişikliği</w:t>
            </w:r>
          </w:p>
        </w:tc>
        <w:tc>
          <w:tcPr>
            <w:tcW w:w="5000" w:type="pct"/>
            <w:shd w:val="clear" w:color="auto" w:fill="FFFFFF"/>
            <w:vAlign w:val="center"/>
            <w:hideMark/>
          </w:tcPr>
          <w:p w:rsidR="00BD6BA9" w:rsidRPr="00BD6BA9" w:rsidRDefault="00BD6BA9" w:rsidP="00BD6BA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BD6BA9" w:rsidRPr="00BD6BA9" w:rsidRDefault="00BD6BA9" w:rsidP="00BD6BA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D6BA9" w:rsidRPr="00BD6BA9" w:rsidRDefault="00BD6BA9" w:rsidP="00BD6BA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BD6BA9" w:rsidRPr="00BD6BA9" w:rsidTr="00BD6BA9">
        <w:trPr>
          <w:tblCellSpacing w:w="15" w:type="dxa"/>
        </w:trPr>
        <w:tc>
          <w:tcPr>
            <w:tcW w:w="0" w:type="auto"/>
            <w:shd w:val="clear" w:color="auto" w:fill="FFFFFF"/>
            <w:hideMark/>
          </w:tcPr>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BD6BA9">
              <w:rPr>
                <w:rFonts w:ascii="Arial" w:eastAsia="Times New Roman" w:hAnsi="Arial" w:cs="Arial"/>
                <w:color w:val="666666"/>
                <w:sz w:val="18"/>
                <w:szCs w:val="18"/>
                <w:lang w:eastAsia="tr-TR"/>
              </w:rPr>
              <w:t>Sayı     : 2009</w:t>
            </w:r>
            <w:proofErr w:type="gramEnd"/>
            <w:r w:rsidRPr="00BD6BA9">
              <w:rPr>
                <w:rFonts w:ascii="Arial" w:eastAsia="Times New Roman" w:hAnsi="Arial" w:cs="Arial"/>
                <w:color w:val="666666"/>
                <w:sz w:val="18"/>
                <w:szCs w:val="18"/>
                <w:lang w:eastAsia="tr-TR"/>
              </w:rPr>
              <w:t xml:space="preserve"> / 273</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 xml:space="preserve">Bilindiği gibi, Esnaf ve </w:t>
            </w:r>
            <w:proofErr w:type="gramStart"/>
            <w:r w:rsidRPr="00BD6BA9">
              <w:rPr>
                <w:rFonts w:ascii="Arial" w:eastAsia="Times New Roman" w:hAnsi="Arial" w:cs="Arial"/>
                <w:color w:val="666666"/>
                <w:sz w:val="18"/>
                <w:szCs w:val="18"/>
                <w:lang w:eastAsia="tr-TR"/>
              </w:rPr>
              <w:t>Sanatkarlarımızın</w:t>
            </w:r>
            <w:proofErr w:type="gramEnd"/>
            <w:r w:rsidRPr="00BD6BA9">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ve Finansbank ile Esnaf Kredisi Protokolleri imzalanmıştır.</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 xml:space="preserve">İmzalanan bu protokollerde amaç, esnaf ve </w:t>
            </w:r>
            <w:proofErr w:type="gramStart"/>
            <w:r w:rsidRPr="00BD6BA9">
              <w:rPr>
                <w:rFonts w:ascii="Arial" w:eastAsia="Times New Roman" w:hAnsi="Arial" w:cs="Arial"/>
                <w:color w:val="666666"/>
                <w:sz w:val="18"/>
                <w:szCs w:val="18"/>
                <w:lang w:eastAsia="tr-TR"/>
              </w:rPr>
              <w:t>Sanatkarlarımızın</w:t>
            </w:r>
            <w:proofErr w:type="gramEnd"/>
            <w:r w:rsidRPr="00BD6BA9">
              <w:rPr>
                <w:rFonts w:ascii="Arial" w:eastAsia="Times New Roman" w:hAnsi="Arial" w:cs="Arial"/>
                <w:color w:val="666666"/>
                <w:sz w:val="18"/>
                <w:szCs w:val="18"/>
                <w:lang w:eastAsia="tr-TR"/>
              </w:rPr>
              <w:t xml:space="preserve">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BD6BA9">
              <w:rPr>
                <w:rFonts w:ascii="Arial" w:eastAsia="Times New Roman" w:hAnsi="Arial" w:cs="Arial"/>
                <w:color w:val="666666"/>
                <w:sz w:val="18"/>
                <w:szCs w:val="18"/>
                <w:lang w:eastAsia="tr-TR"/>
              </w:rPr>
              <w:t>sanatkarlarımı</w:t>
            </w:r>
            <w:proofErr w:type="gramEnd"/>
            <w:r w:rsidRPr="00BD6BA9">
              <w:rPr>
                <w:rFonts w:ascii="Arial" w:eastAsia="Times New Roman" w:hAnsi="Arial" w:cs="Arial"/>
                <w:color w:val="666666"/>
                <w:sz w:val="18"/>
                <w:szCs w:val="18"/>
                <w:lang w:eastAsia="tr-TR"/>
              </w:rPr>
              <w:t xml:space="preserve"> ile ilgili bankaların İzmir ili ve ilçelerindeki şubelerine başvurabilirler.</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Ziraat Bankası'</w:t>
            </w:r>
            <w:r w:rsidRPr="00BD6BA9">
              <w:rPr>
                <w:rFonts w:ascii="Arial" w:eastAsia="Times New Roman" w:hAnsi="Arial" w:cs="Arial"/>
                <w:color w:val="666666"/>
                <w:sz w:val="18"/>
                <w:szCs w:val="18"/>
                <w:lang w:eastAsia="tr-TR"/>
              </w:rPr>
              <w:t>ndan</w:t>
            </w:r>
            <w:r w:rsidRPr="00BD6BA9">
              <w:rPr>
                <w:rFonts w:ascii="Arial" w:eastAsia="Times New Roman" w:hAnsi="Arial" w:cs="Arial"/>
                <w:b/>
                <w:bCs/>
                <w:color w:val="666666"/>
                <w:sz w:val="18"/>
                <w:szCs w:val="18"/>
                <w:lang w:eastAsia="tr-TR"/>
              </w:rPr>
              <w:t> </w:t>
            </w:r>
            <w:r w:rsidRPr="00BD6BA9">
              <w:rPr>
                <w:rFonts w:ascii="Arial" w:eastAsia="Times New Roman" w:hAnsi="Arial" w:cs="Arial"/>
                <w:color w:val="666666"/>
                <w:sz w:val="18"/>
                <w:szCs w:val="18"/>
                <w:lang w:eastAsia="tr-TR"/>
              </w:rPr>
              <w:t>Birliğimize yapılan bildirim ile faiz oranlarının son şekli ekte takdim edilmiştir.</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Bilgilerinizi ve üyelerinize gerekli duyuruların yapılması hususunda gereğini rica ederiz.</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Özcan KILKIŞ                                                                                            Hilmi KURTOĞLU</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Genel Sekreter                                                                                            Başkan Vekili</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u w:val="single"/>
                <w:lang w:eastAsia="tr-TR"/>
              </w:rPr>
              <w:t>EKİ:</w:t>
            </w:r>
            <w:r w:rsidRPr="00BD6BA9">
              <w:rPr>
                <w:rFonts w:ascii="Arial" w:eastAsia="Times New Roman" w:hAnsi="Arial" w:cs="Arial"/>
                <w:color w:val="666666"/>
                <w:sz w:val="18"/>
                <w:szCs w:val="18"/>
                <w:lang w:eastAsia="tr-TR"/>
              </w:rPr>
              <w:t>  (1 sahife)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4"/>
              <w:gridCol w:w="1505"/>
              <w:gridCol w:w="1674"/>
              <w:gridCol w:w="2005"/>
              <w:gridCol w:w="1868"/>
            </w:tblGrid>
            <w:tr w:rsidR="00BD6BA9" w:rsidRPr="00BD6BA9">
              <w:trPr>
                <w:tblCellSpacing w:w="0" w:type="dxa"/>
              </w:trPr>
              <w:tc>
                <w:tcPr>
                  <w:tcW w:w="9735" w:type="dxa"/>
                  <w:gridSpan w:val="5"/>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T.C. ZİRAAT BANKASI ESNAF AYLIK EŞİT TAKSİTLİ KOBİ (48 AY) ve İŞYERİ /ARSA ALIM KREDİLERİ (60 AY)</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KREDİ TUTARI</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VADE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(AY)</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FAİZ ORANI</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AYLIK ÖDEME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c>
                <w:tcPr>
                  <w:tcW w:w="198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TOPLAM ÖDEME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345,64</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1.036,93</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6</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177,54</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1.065,21</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9</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121,55</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1.093,99</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93,61</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1.123,28</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15</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76,87</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1.153,06</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18</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65,74</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1.183,33</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24</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51,89</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1.245,37</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36</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38,20</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1.375,32</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48</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31,52</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1.512,94</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60</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1,75</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27,63</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1.657,98</w:t>
                  </w:r>
                </w:p>
              </w:tc>
            </w:tr>
          </w:tbl>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4"/>
              <w:gridCol w:w="1505"/>
              <w:gridCol w:w="1674"/>
              <w:gridCol w:w="2005"/>
              <w:gridCol w:w="1868"/>
            </w:tblGrid>
            <w:tr w:rsidR="00BD6BA9" w:rsidRPr="00BD6BA9">
              <w:trPr>
                <w:tblCellSpacing w:w="0" w:type="dxa"/>
              </w:trPr>
              <w:tc>
                <w:tcPr>
                  <w:tcW w:w="9735" w:type="dxa"/>
                  <w:gridSpan w:val="5"/>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T.C. ZİRAAT BANKASI ESNAF PLAKA (60 AY)  / TAŞIT ALIM KREDİLERİ (48 AY)</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KREDİ TUTARI</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VADE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(AY)</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FAİZ ORANI</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AYLIK ÖDEME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c>
                <w:tcPr>
                  <w:tcW w:w="198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TOPLAM ÖDEME</w:t>
                  </w:r>
                </w:p>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(TL)</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344,99</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1.034,98</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6</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176,96</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1.061,73</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9</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120,99</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1.088,94</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93,05</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1.116,59</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15</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76,31</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1.144,69</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18</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65,18</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1.173,24</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24</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51,32</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1.231,67</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lastRenderedPageBreak/>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36</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37,61</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1.353,82</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48</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30,89</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color w:val="666666"/>
                      <w:sz w:val="18"/>
                      <w:szCs w:val="18"/>
                      <w:lang w:eastAsia="tr-TR"/>
                    </w:rPr>
                    <w:t>1.482,89</w:t>
                  </w:r>
                </w:p>
              </w:tc>
            </w:tr>
            <w:tr w:rsidR="00BD6BA9" w:rsidRPr="00BD6BA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1000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60</w:t>
                  </w:r>
                </w:p>
              </w:tc>
              <w:tc>
                <w:tcPr>
                  <w:tcW w:w="1800" w:type="dxa"/>
                  <w:tcBorders>
                    <w:top w:val="outset" w:sz="6" w:space="0" w:color="auto"/>
                    <w:left w:val="outset" w:sz="6" w:space="0" w:color="auto"/>
                    <w:bottom w:val="outset" w:sz="6" w:space="0" w:color="auto"/>
                    <w:right w:val="outset" w:sz="6" w:space="0" w:color="auto"/>
                  </w:tcBorders>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1,66</w:t>
                  </w:r>
                </w:p>
              </w:tc>
              <w:tc>
                <w:tcPr>
                  <w:tcW w:w="216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26,98</w:t>
                  </w:r>
                </w:p>
              </w:tc>
              <w:tc>
                <w:tcPr>
                  <w:tcW w:w="1980" w:type="dxa"/>
                  <w:tcBorders>
                    <w:top w:val="outset" w:sz="6" w:space="0" w:color="auto"/>
                    <w:left w:val="outset" w:sz="6" w:space="0" w:color="auto"/>
                    <w:bottom w:val="outset" w:sz="6" w:space="0" w:color="auto"/>
                    <w:right w:val="outset" w:sz="6" w:space="0" w:color="auto"/>
                  </w:tcBorders>
                  <w:vAlign w:val="bottom"/>
                  <w:hideMark/>
                </w:tcPr>
                <w:p w:rsidR="00BD6BA9" w:rsidRPr="00BD6BA9" w:rsidRDefault="00BD6BA9" w:rsidP="00BD6BA9">
                  <w:pPr>
                    <w:spacing w:before="100" w:beforeAutospacing="1" w:after="100" w:afterAutospacing="1" w:line="240" w:lineRule="auto"/>
                    <w:jc w:val="center"/>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1.618,67</w:t>
                  </w:r>
                </w:p>
              </w:tc>
            </w:tr>
          </w:tbl>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 </w:t>
            </w:r>
            <w:r w:rsidRPr="00BD6BA9">
              <w:rPr>
                <w:rFonts w:ascii="Arial" w:eastAsia="Times New Roman" w:hAnsi="Arial" w:cs="Arial"/>
                <w:color w:val="666666"/>
                <w:sz w:val="18"/>
                <w:szCs w:val="18"/>
                <w:lang w:eastAsia="tr-TR"/>
              </w:rPr>
              <w:t>Taşıt alımına yönelik kredilerde azami vade 48 ay olup, kaskonun banka tarafından yapılmaması durumunda aylık %1,70 faiz oranı uygulanacaktır.</w:t>
            </w:r>
          </w:p>
          <w:p w:rsidR="00BD6BA9" w:rsidRPr="00BD6BA9" w:rsidRDefault="00BD6BA9" w:rsidP="00BD6BA9">
            <w:pPr>
              <w:spacing w:before="100" w:beforeAutospacing="1" w:after="100" w:afterAutospacing="1" w:line="240" w:lineRule="atLeast"/>
              <w:rPr>
                <w:rFonts w:ascii="Arial" w:eastAsia="Times New Roman" w:hAnsi="Arial" w:cs="Arial"/>
                <w:color w:val="666666"/>
                <w:sz w:val="18"/>
                <w:szCs w:val="18"/>
                <w:lang w:eastAsia="tr-TR"/>
              </w:rPr>
            </w:pPr>
            <w:r w:rsidRPr="00BD6BA9">
              <w:rPr>
                <w:rFonts w:ascii="Arial" w:eastAsia="Times New Roman" w:hAnsi="Arial" w:cs="Arial"/>
                <w:b/>
                <w:bCs/>
                <w:color w:val="666666"/>
                <w:sz w:val="18"/>
                <w:szCs w:val="18"/>
                <w:lang w:eastAsia="tr-TR"/>
              </w:rPr>
              <w:t>NOT: </w:t>
            </w:r>
            <w:r w:rsidRPr="00BD6BA9">
              <w:rPr>
                <w:rFonts w:ascii="Arial" w:eastAsia="Times New Roman" w:hAnsi="Arial" w:cs="Arial"/>
                <w:color w:val="666666"/>
                <w:sz w:val="18"/>
                <w:szCs w:val="18"/>
                <w:lang w:eastAsia="tr-TR"/>
              </w:rPr>
              <w:t xml:space="preserve">Tablolarda 1000 TL ana paraya karşılık gelen aylık ve toplam ödeme tutarları </w:t>
            </w:r>
            <w:proofErr w:type="spellStart"/>
            <w:proofErr w:type="gramStart"/>
            <w:r w:rsidRPr="00BD6BA9">
              <w:rPr>
                <w:rFonts w:ascii="Arial" w:eastAsia="Times New Roman" w:hAnsi="Arial" w:cs="Arial"/>
                <w:color w:val="666666"/>
                <w:sz w:val="18"/>
                <w:szCs w:val="18"/>
                <w:lang w:eastAsia="tr-TR"/>
              </w:rPr>
              <w:t>görünmektedir.Alınan</w:t>
            </w:r>
            <w:proofErr w:type="spellEnd"/>
            <w:proofErr w:type="gramEnd"/>
            <w:r w:rsidRPr="00BD6BA9">
              <w:rPr>
                <w:rFonts w:ascii="Arial" w:eastAsia="Times New Roman" w:hAnsi="Arial" w:cs="Arial"/>
                <w:color w:val="666666"/>
                <w:sz w:val="18"/>
                <w:szCs w:val="18"/>
                <w:lang w:eastAsia="tr-TR"/>
              </w:rPr>
              <w:t xml:space="preserve"> kredi meblağına göre ödeme tutarları  tespit edilebilir.(Örneğin 3000 TL kredi için ödeme tutarları 3 ile çarpılmalıdır.)</w:t>
            </w:r>
          </w:p>
        </w:tc>
      </w:tr>
    </w:tbl>
    <w:bookmarkEnd w:id="0"/>
    <w:p w:rsidR="00B060D4" w:rsidRDefault="00BD6BA9">
      <w:r w:rsidRPr="00BD6BA9">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A9"/>
    <w:rsid w:val="00B060D4"/>
    <w:rsid w:val="00BD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6B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6BA9"/>
    <w:rPr>
      <w:b/>
      <w:bCs/>
    </w:rPr>
  </w:style>
  <w:style w:type="character" w:customStyle="1" w:styleId="apple-converted-space">
    <w:name w:val="apple-converted-space"/>
    <w:basedOn w:val="VarsaylanParagrafYazTipi"/>
    <w:rsid w:val="00BD6BA9"/>
  </w:style>
  <w:style w:type="character" w:customStyle="1" w:styleId="articleseperator">
    <w:name w:val="article_seperator"/>
    <w:basedOn w:val="VarsaylanParagrafYazTipi"/>
    <w:rsid w:val="00BD6BA9"/>
  </w:style>
  <w:style w:type="paragraph" w:styleId="BalonMetni">
    <w:name w:val="Balloon Text"/>
    <w:basedOn w:val="Normal"/>
    <w:link w:val="BalonMetniChar"/>
    <w:uiPriority w:val="99"/>
    <w:semiHidden/>
    <w:unhideWhenUsed/>
    <w:rsid w:val="00BD6B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6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6B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6BA9"/>
    <w:rPr>
      <w:b/>
      <w:bCs/>
    </w:rPr>
  </w:style>
  <w:style w:type="character" w:customStyle="1" w:styleId="apple-converted-space">
    <w:name w:val="apple-converted-space"/>
    <w:basedOn w:val="VarsaylanParagrafYazTipi"/>
    <w:rsid w:val="00BD6BA9"/>
  </w:style>
  <w:style w:type="character" w:customStyle="1" w:styleId="articleseperator">
    <w:name w:val="article_seperator"/>
    <w:basedOn w:val="VarsaylanParagrafYazTipi"/>
    <w:rsid w:val="00BD6BA9"/>
  </w:style>
  <w:style w:type="paragraph" w:styleId="BalonMetni">
    <w:name w:val="Balloon Text"/>
    <w:basedOn w:val="Normal"/>
    <w:link w:val="BalonMetniChar"/>
    <w:uiPriority w:val="99"/>
    <w:semiHidden/>
    <w:unhideWhenUsed/>
    <w:rsid w:val="00BD6B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6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77&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77&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2013-09-05T10:40:00Z</dcterms:created>
  <dcterms:modified xsi:type="dcterms:W3CDTF">2013-09-05T10:41:00Z</dcterms:modified>
</cp:coreProperties>
</file>