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1805"/>
        <w:gridCol w:w="420"/>
        <w:gridCol w:w="435"/>
      </w:tblGrid>
      <w:tr w:rsidR="00250AC9" w:rsidRPr="00250AC9" w:rsidTr="00250AC9">
        <w:trPr>
          <w:tblCellSpacing w:w="15" w:type="dxa"/>
        </w:trPr>
        <w:tc>
          <w:tcPr>
            <w:tcW w:w="5000" w:type="pct"/>
            <w:shd w:val="clear" w:color="auto" w:fill="FFFFFF"/>
            <w:noWrap/>
            <w:vAlign w:val="center"/>
            <w:hideMark/>
          </w:tcPr>
          <w:p w:rsidR="00250AC9" w:rsidRPr="00250AC9" w:rsidRDefault="00250AC9" w:rsidP="00250AC9">
            <w:pPr>
              <w:spacing w:after="75" w:line="240" w:lineRule="atLeast"/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</w:pPr>
            <w:r w:rsidRPr="00250AC9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 xml:space="preserve">2218  </w:t>
            </w:r>
            <w:bookmarkStart w:id="0" w:name="_GoBack"/>
            <w:bookmarkEnd w:id="0"/>
            <w:r w:rsidRPr="00250AC9">
              <w:rPr>
                <w:rFonts w:ascii="Arial" w:eastAsia="Times New Roman" w:hAnsi="Arial" w:cs="Arial"/>
                <w:b/>
                <w:bCs/>
                <w:color w:val="1A4A88"/>
                <w:sz w:val="24"/>
                <w:szCs w:val="24"/>
                <w:lang w:eastAsia="tr-TR"/>
              </w:rPr>
              <w:t>İzmir Sosyal Güvenlik İl Müdürlüğü'nün Duyurusu</w:t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250AC9" w:rsidRPr="00250AC9" w:rsidRDefault="00250AC9" w:rsidP="00250AC9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2" name="Resim 2" descr="Yazdır">
                    <a:hlinkClick xmlns:a="http://schemas.openxmlformats.org/drawingml/2006/main" r:id="rId5" tgtFrame="&quot;_blank&quot;" tooltip="&quot;Yazdı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zdır">
                            <a:hlinkClick r:id="rId5" tgtFrame="&quot;_blank&quot;" tooltip="&quot;Yazdı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250AC9" w:rsidRPr="00250AC9" w:rsidRDefault="00250AC9" w:rsidP="00250AC9">
            <w:pPr>
              <w:spacing w:after="75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noProof/>
                <w:color w:val="0066FF"/>
                <w:sz w:val="18"/>
                <w:szCs w:val="18"/>
                <w:lang w:eastAsia="tr-TR"/>
              </w:rPr>
              <w:drawing>
                <wp:inline distT="0" distB="0" distL="0" distR="0">
                  <wp:extent cx="152400" cy="152400"/>
                  <wp:effectExtent l="0" t="0" r="0" b="0"/>
                  <wp:docPr id="1" name="Resim 1" descr="e-Posta">
                    <a:hlinkClick xmlns:a="http://schemas.openxmlformats.org/drawingml/2006/main" r:id="rId7" tgtFrame="&quot;_blank&quot;" tooltip="&quot;e-Post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Posta">
                            <a:hlinkClick r:id="rId7" tgtFrame="&quot;_blank&quot;" tooltip="&quot;e-Post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AC9" w:rsidRPr="00250AC9" w:rsidRDefault="00250AC9" w:rsidP="00250A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2660" w:type="dxa"/>
        <w:tblCellSpacing w:w="15" w:type="dxa"/>
        <w:shd w:val="clear" w:color="auto" w:fill="FFFFFF"/>
        <w:tblCellMar>
          <w:top w:w="15" w:type="dxa"/>
          <w:left w:w="75" w:type="dxa"/>
          <w:bottom w:w="15" w:type="dxa"/>
          <w:right w:w="75" w:type="dxa"/>
        </w:tblCellMar>
        <w:tblLook w:val="04A0" w:firstRow="1" w:lastRow="0" w:firstColumn="1" w:lastColumn="0" w:noHBand="0" w:noVBand="1"/>
      </w:tblPr>
      <w:tblGrid>
        <w:gridCol w:w="12660"/>
      </w:tblGrid>
      <w:tr w:rsidR="00250AC9" w:rsidRPr="00250AC9" w:rsidTr="00250AC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Sayı     : 2009 / 2218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İLGİ    : İzmir Sosyal Güvenlik İl Müdürlüğü’nün 09.12.2009 tarihli duyurusu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5458 ve 5510 Sayılı Kanun’un Geçici 23, 24 ve 25. maddeleri ile Bağ-Kur’lulara birikmiş prim ve ceza borçlarını yapılandırmak suretiyle ödeme kolaylığı sağlanmıştır.</w:t>
            </w:r>
          </w:p>
          <w:p w:rsidR="00250AC9" w:rsidRPr="00250AC9" w:rsidRDefault="00250AC9" w:rsidP="00250AC9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Birikmiş prim ve ceza borçlarını bu yasalara göre müracaat edip yapılandırma talebinde bulunan sigortalılar, imzaladıkları taksitlendirme taahhütnamesi ile bir takvim yılı içerisinde 3 defa eksik ödemeleri ya da ödememeleri halinde yapılandırmaları iptal durumuna düşmekte ve borçları taksitlendirme öncesi durumuna dönülerek ödedikleri taksit tutarları ilgili mevzuat hükümlerine göre borçlarına mahsup edilmektedir.</w:t>
            </w:r>
          </w:p>
          <w:p w:rsidR="00250AC9" w:rsidRPr="00250AC9" w:rsidRDefault="00250AC9" w:rsidP="00250AC9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5510 Sayılı yasaya göre birikmiş prim ve ceza borcunu yapılandırma talebinde bulunan sigortalıların; 01.01.2009 tarihinden 31.12.2009 tarihine kadar 1 yıllık süre içerisinde taksitlerini düzenli ödeyip cari ay prim borcunu 3 defa ödemediği takdirde yapılandırması bozularak ödemiş olduğu primleri, primlerin mahsubu usulüne uygun olarak mahsup edilmektedir.</w:t>
            </w:r>
          </w:p>
          <w:p w:rsidR="00250AC9" w:rsidRPr="00250AC9" w:rsidRDefault="00250AC9" w:rsidP="00250AC9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Yine aynı şekilde primlerini düzenli ödeyip, taksitlerini 1 yıl içerisinde 3 defa ödemeyip yada eksik ödeyen sigortalıların yapılandırmaları iptal duruma düşeceğinden bu durumda olan sigortalıların 31.12.2009 tarihine kadar borçlarını ödemeleri gerekmektedir.  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 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İzmir Sosyal Güvenlik İl Müdürlüğü’nün ilgi yazısı ekte takdim edilmiş olup, bilgi edinilerek üyelerinize ivedilikle duyurulması hususunda gereğini önemle rica ederiz.</w:t>
            </w:r>
          </w:p>
          <w:p w:rsidR="00250AC9" w:rsidRPr="00250AC9" w:rsidRDefault="00250AC9" w:rsidP="00250AC9">
            <w:pPr>
              <w:spacing w:after="0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 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Özcan KILKIŞ                                                                                               Hilmi KURTOĞLU </w:t>
            </w:r>
          </w:p>
          <w:p w:rsidR="00250AC9" w:rsidRPr="00250AC9" w:rsidRDefault="00250AC9" w:rsidP="00250AC9">
            <w:pPr>
              <w:spacing w:before="100" w:beforeAutospacing="1" w:after="100" w:afterAutospacing="1" w:line="24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Genel Sekreter                                                                                                 Başkan Vekili  </w:t>
            </w:r>
          </w:p>
          <w:p w:rsidR="00250AC9" w:rsidRPr="00250AC9" w:rsidRDefault="00250AC9" w:rsidP="00250AC9">
            <w:pPr>
              <w:spacing w:after="0" w:line="240" w:lineRule="atLeast"/>
              <w:jc w:val="both"/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</w:pPr>
            <w:r w:rsidRPr="00250AC9">
              <w:rPr>
                <w:rFonts w:ascii="Arial" w:eastAsia="Times New Roman" w:hAnsi="Arial" w:cs="Arial"/>
                <w:color w:val="666666"/>
                <w:sz w:val="18"/>
                <w:szCs w:val="18"/>
                <w:lang w:eastAsia="tr-TR"/>
              </w:rPr>
              <w:t>EKİ     : İlgi yazı fotokopisi ( 1 Sahife )</w:t>
            </w:r>
          </w:p>
        </w:tc>
      </w:tr>
    </w:tbl>
    <w:p w:rsidR="00B060D4" w:rsidRDefault="00B060D4"/>
    <w:sectPr w:rsidR="00B0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C9"/>
    <w:rsid w:val="00250AC9"/>
    <w:rsid w:val="00B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50AC9"/>
  </w:style>
  <w:style w:type="paragraph" w:styleId="NormalWeb">
    <w:name w:val="Normal (Web)"/>
    <w:basedOn w:val="Normal"/>
    <w:uiPriority w:val="99"/>
    <w:semiHidden/>
    <w:unhideWhenUsed/>
    <w:rsid w:val="0025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250AC9"/>
  </w:style>
  <w:style w:type="paragraph" w:styleId="NormalWeb">
    <w:name w:val="Normal (Web)"/>
    <w:basedOn w:val="Normal"/>
    <w:uiPriority w:val="99"/>
    <w:semiHidden/>
    <w:unhideWhenUsed/>
    <w:rsid w:val="0025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esob.org.tr/index2.php?option=com_content&amp;task=emailform&amp;id=985&amp;itemid=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iesob.org.tr/index2.php?option=com_content&amp;task=view&amp;id=985&amp;pop=1&amp;page=0&amp;Itemid=16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 YAĞCIOĞLU</dc:creator>
  <cp:lastModifiedBy>Melike YAĞCIOĞLU</cp:lastModifiedBy>
  <cp:revision>1</cp:revision>
  <dcterms:created xsi:type="dcterms:W3CDTF">2013-09-05T07:08:00Z</dcterms:created>
  <dcterms:modified xsi:type="dcterms:W3CDTF">2013-09-05T07:08:00Z</dcterms:modified>
</cp:coreProperties>
</file>