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131199" w:rsidRPr="00131199" w:rsidTr="00131199">
        <w:trPr>
          <w:tblCellSpacing w:w="15" w:type="dxa"/>
        </w:trPr>
        <w:tc>
          <w:tcPr>
            <w:tcW w:w="5000" w:type="pct"/>
            <w:shd w:val="clear" w:color="auto" w:fill="FFFFFF"/>
            <w:noWrap/>
            <w:vAlign w:val="center"/>
            <w:hideMark/>
          </w:tcPr>
          <w:p w:rsidR="00131199" w:rsidRPr="00131199" w:rsidRDefault="00131199" w:rsidP="00131199">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2117  </w:t>
            </w:r>
            <w:bookmarkStart w:id="0" w:name="_GoBack"/>
            <w:bookmarkEnd w:id="0"/>
            <w:r>
              <w:rPr>
                <w:rFonts w:ascii="Arial" w:eastAsia="Times New Roman" w:hAnsi="Arial" w:cs="Arial"/>
                <w:b/>
                <w:bCs/>
                <w:color w:val="1A4A88"/>
                <w:sz w:val="24"/>
                <w:szCs w:val="24"/>
                <w:lang w:eastAsia="tr-TR"/>
              </w:rPr>
              <w:t>Ş</w:t>
            </w:r>
            <w:r w:rsidRPr="00131199">
              <w:rPr>
                <w:rFonts w:ascii="Arial" w:eastAsia="Times New Roman" w:hAnsi="Arial" w:cs="Arial"/>
                <w:b/>
                <w:bCs/>
                <w:color w:val="1A4A88"/>
                <w:sz w:val="24"/>
                <w:szCs w:val="24"/>
                <w:lang w:eastAsia="tr-TR"/>
              </w:rPr>
              <w:t>ekerbak Kredi Protokolü ve Faiz Oranları</w:t>
            </w:r>
          </w:p>
        </w:tc>
        <w:tc>
          <w:tcPr>
            <w:tcW w:w="5000" w:type="pct"/>
            <w:shd w:val="clear" w:color="auto" w:fill="FFFFFF"/>
            <w:vAlign w:val="center"/>
            <w:hideMark/>
          </w:tcPr>
          <w:p w:rsidR="00131199" w:rsidRPr="00131199" w:rsidRDefault="00131199" w:rsidP="00131199">
            <w:pPr>
              <w:spacing w:after="75" w:line="240" w:lineRule="atLeast"/>
              <w:rPr>
                <w:rFonts w:ascii="Arial" w:eastAsia="Times New Roman" w:hAnsi="Arial" w:cs="Arial"/>
                <w:color w:val="666666"/>
                <w:sz w:val="18"/>
                <w:szCs w:val="18"/>
                <w:lang w:eastAsia="tr-TR"/>
              </w:rPr>
            </w:pPr>
            <w:r w:rsidRPr="00131199">
              <w:rPr>
                <w:rFonts w:ascii="Arial" w:eastAsia="Times New Roman" w:hAnsi="Arial" w:cs="Arial"/>
                <w:noProof/>
                <w:color w:val="0066FF"/>
                <w:sz w:val="18"/>
                <w:szCs w:val="18"/>
                <w:lang w:eastAsia="tr-TR"/>
              </w:rPr>
              <w:drawing>
                <wp:inline distT="0" distB="0" distL="0" distR="0" wp14:anchorId="610F62AF" wp14:editId="2649B4AF">
                  <wp:extent cx="152400" cy="152400"/>
                  <wp:effectExtent l="0" t="0" r="0" b="0"/>
                  <wp:docPr id="1" name="Resim 1"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131199" w:rsidRPr="00131199" w:rsidRDefault="00131199" w:rsidP="00131199">
            <w:pPr>
              <w:spacing w:after="75" w:line="240" w:lineRule="atLeast"/>
              <w:rPr>
                <w:rFonts w:ascii="Arial" w:eastAsia="Times New Roman" w:hAnsi="Arial" w:cs="Arial"/>
                <w:color w:val="666666"/>
                <w:sz w:val="18"/>
                <w:szCs w:val="18"/>
                <w:lang w:eastAsia="tr-TR"/>
              </w:rPr>
            </w:pPr>
            <w:r w:rsidRPr="00131199">
              <w:rPr>
                <w:rFonts w:ascii="Arial" w:eastAsia="Times New Roman" w:hAnsi="Arial" w:cs="Arial"/>
                <w:noProof/>
                <w:color w:val="0066FF"/>
                <w:sz w:val="18"/>
                <w:szCs w:val="18"/>
                <w:lang w:eastAsia="tr-TR"/>
              </w:rPr>
              <w:drawing>
                <wp:inline distT="0" distB="0" distL="0" distR="0" wp14:anchorId="07791680" wp14:editId="4B60D27D">
                  <wp:extent cx="152400" cy="152400"/>
                  <wp:effectExtent l="0" t="0" r="0" b="0"/>
                  <wp:docPr id="2" name="Resim 2"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131199" w:rsidRPr="00131199" w:rsidRDefault="00131199" w:rsidP="00131199">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131199" w:rsidRPr="00131199" w:rsidTr="00131199">
        <w:trPr>
          <w:tblCellSpacing w:w="15" w:type="dxa"/>
        </w:trPr>
        <w:tc>
          <w:tcPr>
            <w:tcW w:w="0" w:type="auto"/>
            <w:shd w:val="clear" w:color="auto" w:fill="FFFFFF"/>
            <w:hideMark/>
          </w:tcPr>
          <w:p w:rsidR="00131199" w:rsidRPr="00131199" w:rsidRDefault="00131199" w:rsidP="00131199">
            <w:pPr>
              <w:spacing w:before="100" w:beforeAutospacing="1" w:after="100" w:afterAutospacing="1"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Sayı: 2009/2117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Bilindiği gibi, Esnaf ve Sanatkarlarımızın finans sorununu çözebilmek, yeni ve uygun kaynak alternatifleri yaratmak amacıyla; T. İş Bankası, Ziraat Bankası, Denizbank, Garanti Bankası, Akbank ve Finansbank ile Esnaf Kredisi Protokolleri imzalanmış olup, 23.10.2009 tarihinde ŞEKERBANK T.A.Ş. ile de 60 aya varan vadelerle aylık eşit taksit ile ödemeli Taksitli Ticari Kredi ve EKOKREDİ kullandırılmasına ilişkin bir protokol imzalanmıştır.</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Esnaf ve sanatkarlarımızın finansman alternatiflerini ve çeşitliliğini arttırmak ve en uygun faiz oranı sağlamak amacıyla imzalanan protokol ile uygulanan faiz oranları üyelerimiz lehine düşürülmekte ayrıca bankalar arasında rekabet oluşturularak faiz oranlarının daha da düşmesini sağlamaktadır.</w:t>
            </w:r>
          </w:p>
          <w:p w:rsidR="00131199" w:rsidRPr="00131199" w:rsidRDefault="00131199" w:rsidP="00131199">
            <w:pPr>
              <w:spacing w:before="100" w:beforeAutospacing="1" w:after="100" w:afterAutospacing="1"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Yılbaşına kadar ŞEKERBANK A.Ş. tarafından kullandırılabilecek</w:t>
            </w:r>
          </w:p>
          <w:p w:rsidR="00131199" w:rsidRPr="00131199" w:rsidRDefault="00131199" w:rsidP="00131199">
            <w:pPr>
              <w:spacing w:before="100" w:beforeAutospacing="1" w:after="100" w:afterAutospacing="1" w:line="240" w:lineRule="atLeast"/>
              <w:rPr>
                <w:rFonts w:ascii="Arial" w:eastAsia="Times New Roman" w:hAnsi="Arial" w:cs="Arial"/>
                <w:color w:val="666666"/>
                <w:sz w:val="18"/>
                <w:szCs w:val="18"/>
                <w:lang w:eastAsia="tr-TR"/>
              </w:rPr>
            </w:pPr>
            <w:r w:rsidRPr="00131199">
              <w:rPr>
                <w:rFonts w:ascii="Wingdings" w:eastAsia="Times New Roman" w:hAnsi="Wingdings" w:cs="Arial"/>
                <w:color w:val="666666"/>
                <w:sz w:val="18"/>
                <w:szCs w:val="18"/>
                <w:lang w:eastAsia="tr-TR"/>
              </w:rPr>
              <w:t></w:t>
            </w:r>
            <w:r w:rsidRPr="00131199">
              <w:rPr>
                <w:rFonts w:ascii="Times New Roman" w:eastAsia="Times New Roman" w:hAnsi="Times New Roman" w:cs="Times New Roman"/>
                <w:color w:val="666666"/>
                <w:sz w:val="18"/>
                <w:szCs w:val="18"/>
                <w:lang w:eastAsia="tr-TR"/>
              </w:rPr>
              <w:t>     </w:t>
            </w:r>
            <w:r w:rsidRPr="00131199">
              <w:rPr>
                <w:rFonts w:ascii="Arial" w:eastAsia="Times New Roman" w:hAnsi="Arial" w:cs="Arial"/>
                <w:color w:val="666666"/>
                <w:sz w:val="18"/>
                <w:szCs w:val="18"/>
                <w:lang w:eastAsia="tr-TR"/>
              </w:rPr>
              <w:t>Esnafa Bayram ve Yılbaşı Kredisi Kampanyası</w:t>
            </w:r>
          </w:p>
          <w:p w:rsidR="00131199" w:rsidRPr="00131199" w:rsidRDefault="00131199" w:rsidP="00131199">
            <w:pPr>
              <w:spacing w:before="100" w:beforeAutospacing="1" w:after="100" w:afterAutospacing="1" w:line="240" w:lineRule="atLeast"/>
              <w:rPr>
                <w:rFonts w:ascii="Arial" w:eastAsia="Times New Roman" w:hAnsi="Arial" w:cs="Arial"/>
                <w:color w:val="666666"/>
                <w:sz w:val="18"/>
                <w:szCs w:val="18"/>
                <w:lang w:eastAsia="tr-TR"/>
              </w:rPr>
            </w:pPr>
            <w:r w:rsidRPr="00131199">
              <w:rPr>
                <w:rFonts w:ascii="Wingdings" w:eastAsia="Times New Roman" w:hAnsi="Wingdings" w:cs="Arial"/>
                <w:color w:val="666666"/>
                <w:sz w:val="18"/>
                <w:szCs w:val="18"/>
                <w:lang w:eastAsia="tr-TR"/>
              </w:rPr>
              <w:t></w:t>
            </w:r>
            <w:r w:rsidRPr="00131199">
              <w:rPr>
                <w:rFonts w:ascii="Times New Roman" w:eastAsia="Times New Roman" w:hAnsi="Times New Roman" w:cs="Times New Roman"/>
                <w:color w:val="666666"/>
                <w:sz w:val="18"/>
                <w:szCs w:val="18"/>
                <w:lang w:eastAsia="tr-TR"/>
              </w:rPr>
              <w:t>     </w:t>
            </w:r>
            <w:r w:rsidRPr="00131199">
              <w:rPr>
                <w:rFonts w:ascii="Arial" w:eastAsia="Times New Roman" w:hAnsi="Arial" w:cs="Arial"/>
                <w:color w:val="666666"/>
                <w:sz w:val="18"/>
                <w:szCs w:val="18"/>
                <w:lang w:eastAsia="tr-TR"/>
              </w:rPr>
              <w:t>Ticari Taksi Plaka Rehni Karşılığı Kredi Kampanyası  kredilerine ilişkin Faiz oranları ve komisyon tutarları ekte takdim edilmiştir.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Ayrıca;</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Wingdings" w:eastAsia="Times New Roman" w:hAnsi="Wingdings" w:cs="Arial"/>
                <w:color w:val="666666"/>
                <w:sz w:val="18"/>
                <w:szCs w:val="18"/>
                <w:lang w:eastAsia="tr-TR"/>
              </w:rPr>
              <w:t></w:t>
            </w:r>
            <w:r w:rsidRPr="00131199">
              <w:rPr>
                <w:rFonts w:ascii="Times New Roman" w:eastAsia="Times New Roman" w:hAnsi="Times New Roman" w:cs="Times New Roman"/>
                <w:color w:val="666666"/>
                <w:sz w:val="18"/>
                <w:szCs w:val="18"/>
                <w:lang w:eastAsia="tr-TR"/>
              </w:rPr>
              <w:t>     </w:t>
            </w:r>
            <w:r w:rsidRPr="00131199">
              <w:rPr>
                <w:rFonts w:ascii="Arial" w:eastAsia="Times New Roman" w:hAnsi="Arial" w:cs="Arial"/>
                <w:color w:val="666666"/>
                <w:sz w:val="18"/>
                <w:szCs w:val="18"/>
                <w:lang w:eastAsia="tr-TR"/>
              </w:rPr>
              <w:t>Taksitli Ticari Kredi</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Wingdings" w:eastAsia="Times New Roman" w:hAnsi="Wingdings" w:cs="Arial"/>
                <w:color w:val="666666"/>
                <w:sz w:val="18"/>
                <w:szCs w:val="18"/>
                <w:lang w:eastAsia="tr-TR"/>
              </w:rPr>
              <w:t></w:t>
            </w:r>
            <w:r w:rsidRPr="00131199">
              <w:rPr>
                <w:rFonts w:ascii="Times New Roman" w:eastAsia="Times New Roman" w:hAnsi="Times New Roman" w:cs="Times New Roman"/>
                <w:color w:val="666666"/>
                <w:sz w:val="18"/>
                <w:szCs w:val="18"/>
                <w:lang w:eastAsia="tr-TR"/>
              </w:rPr>
              <w:t>     </w:t>
            </w:r>
            <w:r w:rsidRPr="00131199">
              <w:rPr>
                <w:rFonts w:ascii="Arial" w:eastAsia="Times New Roman" w:hAnsi="Arial" w:cs="Arial"/>
                <w:color w:val="666666"/>
                <w:sz w:val="18"/>
                <w:szCs w:val="18"/>
                <w:lang w:eastAsia="tr-TR"/>
              </w:rPr>
              <w:t>EKOKREDİ</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Kredilerine ilişkin faiz oranları ve komisyon tutarları da ekli listede yer almaktadır.</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Oda üyesi olma koşulunun da arandığı ve bankaların yapacağı istihbarat neticesinde verilen kredilerden faydalanmak isteyen esnaf ve sanatkarlarımız ilgili bankaların İzmir ili ve ilçelerindeki şubelerine başvurabilirler.</w:t>
            </w:r>
          </w:p>
          <w:p w:rsidR="00131199" w:rsidRPr="00131199" w:rsidRDefault="00131199" w:rsidP="00131199">
            <w:pPr>
              <w:spacing w:before="100" w:beforeAutospacing="1" w:after="100" w:afterAutospacing="1"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Bilgilerinizi ve üyelerinize gerekli duyuruların ivedilikle yapılması hususunda gereğini rica ederiz.  </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Özcan KILKIŞ                                                                                               Hilmi KURTOĞLU</w:t>
            </w:r>
          </w:p>
          <w:p w:rsidR="00131199" w:rsidRPr="00131199" w:rsidRDefault="00131199" w:rsidP="00131199">
            <w:pPr>
              <w:spacing w:before="100" w:beforeAutospacing="1" w:after="100" w:afterAutospacing="1"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Genel Sekreter                                                                                                  Başkan Vekili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EKİ:  (1 sahife)</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before="100" w:beforeAutospacing="1" w:after="100" w:afterAutospacing="1"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ESNAFA  BAYRAM  VE  YILBAŞI  KREDİSİ  KAMPANYASI </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20"/>
                <w:szCs w:val="20"/>
                <w:lang w:eastAsia="tr-TR"/>
              </w:rPr>
              <w:t>Şekerbank T.A.Ş. olarak, esnafın yaklaşan bayram ve yılbaşı döneminde, nakit ihtiyaçlarını karşılamak amacıyla yılbaşına kadar kullandırılabilecek düşük faizli taksitli esnaf kredisi kampanyası başlatmış bulunmaktayız. Kampanya kapsamında krediler </w:t>
            </w:r>
            <w:r w:rsidRPr="00131199">
              <w:rPr>
                <w:rFonts w:ascii="Arial" w:eastAsia="Times New Roman" w:hAnsi="Arial" w:cs="Arial"/>
                <w:color w:val="0000FF"/>
                <w:sz w:val="20"/>
                <w:szCs w:val="20"/>
                <w:lang w:eastAsia="tr-TR"/>
              </w:rPr>
              <w:t>0-24 ay arası vadede,aylık %1,15 faiz oranı</w:t>
            </w:r>
            <w:r w:rsidRPr="00131199">
              <w:rPr>
                <w:rFonts w:ascii="Arial" w:eastAsia="Times New Roman" w:hAnsi="Arial" w:cs="Arial"/>
                <w:color w:val="666666"/>
                <w:sz w:val="20"/>
                <w:szCs w:val="20"/>
                <w:lang w:eastAsia="tr-TR"/>
              </w:rPr>
              <w:t> ile kullandırılmaktadır.</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tbl>
            <w:tblPr>
              <w:tblW w:w="3160" w:type="dxa"/>
              <w:tblCellMar>
                <w:left w:w="0" w:type="dxa"/>
                <w:right w:w="0" w:type="dxa"/>
              </w:tblCellMar>
              <w:tblLook w:val="04A0" w:firstRow="1" w:lastRow="0" w:firstColumn="1" w:lastColumn="0" w:noHBand="0" w:noVBand="1"/>
            </w:tblPr>
            <w:tblGrid>
              <w:gridCol w:w="3160"/>
            </w:tblGrid>
            <w:tr w:rsidR="00131199" w:rsidRPr="00131199">
              <w:trPr>
                <w:trHeight w:val="210"/>
              </w:trPr>
              <w:tc>
                <w:tcPr>
                  <w:tcW w:w="3160" w:type="dxa"/>
                  <w:tcBorders>
                    <w:top w:val="nil"/>
                    <w:left w:val="nil"/>
                    <w:bottom w:val="nil"/>
                    <w:right w:val="nil"/>
                  </w:tcBorders>
                  <w:shd w:val="clear" w:color="auto" w:fill="auto"/>
                  <w:vAlign w:val="center"/>
                  <w:hideMark/>
                </w:tcPr>
                <w:p w:rsidR="00131199" w:rsidRPr="00131199" w:rsidRDefault="00131199" w:rsidP="00131199">
                  <w:pPr>
                    <w:spacing w:after="0" w:line="210" w:lineRule="atLeast"/>
                    <w:rPr>
                      <w:rFonts w:ascii="Arial" w:eastAsia="Times New Roman" w:hAnsi="Arial" w:cs="Arial"/>
                      <w:color w:val="666666"/>
                      <w:sz w:val="18"/>
                      <w:szCs w:val="18"/>
                      <w:lang w:eastAsia="tr-TR"/>
                    </w:rPr>
                  </w:pPr>
                  <w:r w:rsidRPr="00131199">
                    <w:rPr>
                      <w:rFonts w:ascii="Tahoma" w:eastAsia="Times New Roman" w:hAnsi="Tahoma" w:cs="Tahoma"/>
                      <w:color w:val="0000FF"/>
                      <w:sz w:val="20"/>
                      <w:szCs w:val="20"/>
                      <w:lang w:eastAsia="tr-TR"/>
                    </w:rPr>
                    <w:t>Kredi kullandırım Komisyonu</w:t>
                  </w:r>
                </w:p>
              </w:tc>
            </w:tr>
            <w:tr w:rsidR="00131199" w:rsidRPr="00131199">
              <w:trPr>
                <w:trHeight w:val="21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131199" w:rsidRPr="00131199" w:rsidRDefault="00131199" w:rsidP="00131199">
                  <w:pPr>
                    <w:spacing w:after="0" w:line="210" w:lineRule="atLeast"/>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20.001-30.000 TL için    %1</w:t>
                  </w:r>
                </w:p>
              </w:tc>
            </w:tr>
            <w:tr w:rsidR="00131199" w:rsidRPr="00131199">
              <w:trPr>
                <w:trHeight w:val="21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131199" w:rsidRPr="00131199" w:rsidRDefault="00131199" w:rsidP="00131199">
                  <w:pPr>
                    <w:spacing w:after="0" w:line="210" w:lineRule="atLeast"/>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10.001-20.000 TL için    %1.5</w:t>
                  </w:r>
                </w:p>
              </w:tc>
            </w:tr>
            <w:tr w:rsidR="00131199" w:rsidRPr="00131199">
              <w:trPr>
                <w:trHeight w:val="21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131199" w:rsidRPr="00131199" w:rsidRDefault="00131199" w:rsidP="00131199">
                  <w:pPr>
                    <w:spacing w:after="0" w:line="210" w:lineRule="atLeast"/>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4.0001-10.000 TL için    %2</w:t>
                  </w:r>
                </w:p>
              </w:tc>
            </w:tr>
            <w:tr w:rsidR="00131199" w:rsidRPr="00131199">
              <w:trPr>
                <w:trHeight w:val="21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131199" w:rsidRPr="00131199" w:rsidRDefault="00131199" w:rsidP="00131199">
                  <w:pPr>
                    <w:spacing w:after="0" w:line="210" w:lineRule="atLeast"/>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&lt;4.000 TL            için    %4</w:t>
                  </w:r>
                </w:p>
              </w:tc>
            </w:tr>
          </w:tbl>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tbl>
            <w:tblPr>
              <w:tblW w:w="5260" w:type="dxa"/>
              <w:tblCellMar>
                <w:left w:w="0" w:type="dxa"/>
                <w:right w:w="0" w:type="dxa"/>
              </w:tblCellMar>
              <w:tblLook w:val="04A0" w:firstRow="1" w:lastRow="0" w:firstColumn="1" w:lastColumn="0" w:noHBand="0" w:noVBand="1"/>
            </w:tblPr>
            <w:tblGrid>
              <w:gridCol w:w="3160"/>
              <w:gridCol w:w="1140"/>
              <w:gridCol w:w="960"/>
            </w:tblGrid>
            <w:tr w:rsidR="00131199" w:rsidRPr="00131199">
              <w:trPr>
                <w:trHeight w:val="255"/>
              </w:trPr>
              <w:tc>
                <w:tcPr>
                  <w:tcW w:w="5260" w:type="dxa"/>
                  <w:gridSpan w:val="3"/>
                  <w:tcBorders>
                    <w:top w:val="nil"/>
                    <w:left w:val="nil"/>
                    <w:bottom w:val="single" w:sz="8" w:space="0" w:color="auto"/>
                    <w:right w:val="nil"/>
                  </w:tcBorders>
                  <w:shd w:val="clear" w:color="auto" w:fill="auto"/>
                  <w:vAlign w:val="cente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Tahoma" w:eastAsia="Times New Roman" w:hAnsi="Tahoma" w:cs="Tahoma"/>
                      <w:color w:val="0000FF"/>
                      <w:sz w:val="20"/>
                      <w:szCs w:val="20"/>
                      <w:lang w:eastAsia="tr-TR"/>
                    </w:rPr>
                    <w:t>10.000.-TL kredide aylık taksit tutarları</w:t>
                  </w:r>
                </w:p>
              </w:tc>
            </w:tr>
            <w:tr w:rsidR="00131199" w:rsidRPr="00131199">
              <w:trPr>
                <w:trHeight w:val="255"/>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Vade</w:t>
                  </w:r>
                </w:p>
              </w:tc>
              <w:tc>
                <w:tcPr>
                  <w:tcW w:w="1140" w:type="dxa"/>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12 ay</w:t>
                  </w:r>
                </w:p>
              </w:tc>
              <w:tc>
                <w:tcPr>
                  <w:tcW w:w="960" w:type="dxa"/>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24 ay</w:t>
                  </w:r>
                </w:p>
              </w:tc>
            </w:tr>
            <w:tr w:rsidR="00131199" w:rsidRPr="00131199">
              <w:trPr>
                <w:trHeight w:val="255"/>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Aylık Taksit</w:t>
                  </w:r>
                </w:p>
              </w:tc>
              <w:tc>
                <w:tcPr>
                  <w:tcW w:w="1140" w:type="dxa"/>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900</w:t>
                  </w:r>
                </w:p>
              </w:tc>
              <w:tc>
                <w:tcPr>
                  <w:tcW w:w="960" w:type="dxa"/>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482</w:t>
                  </w:r>
                </w:p>
              </w:tc>
            </w:tr>
            <w:tr w:rsidR="00131199" w:rsidRPr="00131199">
              <w:trPr>
                <w:trHeight w:val="255"/>
              </w:trPr>
              <w:tc>
                <w:tcPr>
                  <w:tcW w:w="3160" w:type="dxa"/>
                  <w:tcBorders>
                    <w:top w:val="nil"/>
                    <w:left w:val="single" w:sz="8" w:space="0" w:color="auto"/>
                    <w:bottom w:val="single" w:sz="8" w:space="0" w:color="auto"/>
                    <w:right w:val="single" w:sz="8" w:space="0" w:color="auto"/>
                  </w:tcBorders>
                  <w:shd w:val="clear" w:color="auto" w:fill="auto"/>
                  <w:vAlign w:val="cente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Kredi Kullandırım Masrafı</w:t>
                  </w:r>
                </w:p>
              </w:tc>
              <w:tc>
                <w:tcPr>
                  <w:tcW w:w="1140" w:type="dxa"/>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210</w:t>
                  </w:r>
                </w:p>
              </w:tc>
              <w:tc>
                <w:tcPr>
                  <w:tcW w:w="960" w:type="dxa"/>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210</w:t>
                  </w:r>
                </w:p>
              </w:tc>
            </w:tr>
          </w:tbl>
          <w:p w:rsidR="00131199" w:rsidRPr="00131199" w:rsidRDefault="00131199" w:rsidP="00131199">
            <w:pPr>
              <w:spacing w:before="100" w:beforeAutospacing="1" w:after="100" w:afterAutospacing="1"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lastRenderedPageBreak/>
              <w:t>TİCARİ  TAKSİ  PLAKA  REHNİ  KARŞILIĞI  KREDİLERDE  KAMPANYA</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20"/>
                <w:szCs w:val="20"/>
                <w:lang w:eastAsia="tr-TR"/>
              </w:rPr>
              <w:t>Ticari taksi plaka rehni karşılığı kredi, basil usulde vergilendirilen veya işletme hesabı esasına göre defter tutan, Esnaf ve Sanatkarlar Odalarına üye, şehir içi taşıma işi ile uğraşan taksi plakası sahiplerine yönelik, ticari faaliyetlerini geliştirmek, mevcut işlerinin finansman ihtiyaçlarını karşılamak amacıyla nakit olarak kullandırılan kredi türüdür.</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20"/>
                <w:szCs w:val="20"/>
                <w:lang w:eastAsia="tr-TR"/>
              </w:rPr>
              <w:t>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20"/>
                <w:szCs w:val="20"/>
                <w:lang w:eastAsia="tr-TR"/>
              </w:rPr>
              <w:t>Kredinin teminatına araç ve plaka rehni alınmaktadır.  (Bankanın kefalet, ipotek gibi ek teminatlar isteme hakkı saklıdır)</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20"/>
                <w:szCs w:val="20"/>
                <w:lang w:eastAsia="tr-TR"/>
              </w:rPr>
              <w:t>31.12.2009 tarihine kadar kullandırılacak kredilerde esnafa</w:t>
            </w:r>
            <w:r w:rsidRPr="00131199">
              <w:rPr>
                <w:rFonts w:ascii="Arial" w:eastAsia="Times New Roman" w:hAnsi="Arial" w:cs="Arial"/>
                <w:color w:val="0000FF"/>
                <w:sz w:val="20"/>
                <w:szCs w:val="20"/>
                <w:lang w:eastAsia="tr-TR"/>
              </w:rPr>
              <w:t> 3 ay ödemesiz dönem imkanı</w:t>
            </w:r>
            <w:r w:rsidRPr="00131199">
              <w:rPr>
                <w:rFonts w:ascii="Arial" w:eastAsia="Times New Roman" w:hAnsi="Arial" w:cs="Arial"/>
                <w:color w:val="666666"/>
                <w:sz w:val="20"/>
                <w:szCs w:val="20"/>
                <w:lang w:eastAsia="tr-TR"/>
              </w:rPr>
              <w:t>  tanınmaktadır.  Ürün kapsamında </w:t>
            </w:r>
            <w:r w:rsidRPr="00131199">
              <w:rPr>
                <w:rFonts w:ascii="Arial" w:eastAsia="Times New Roman" w:hAnsi="Arial" w:cs="Arial"/>
                <w:color w:val="0000FF"/>
                <w:sz w:val="20"/>
                <w:szCs w:val="20"/>
                <w:lang w:eastAsia="tr-TR"/>
              </w:rPr>
              <w:t>60 aya kadar vadelerde</w:t>
            </w:r>
            <w:r w:rsidRPr="00131199">
              <w:rPr>
                <w:rFonts w:ascii="Arial" w:eastAsia="Times New Roman" w:hAnsi="Arial" w:cs="Arial"/>
                <w:color w:val="666666"/>
                <w:sz w:val="20"/>
                <w:szCs w:val="20"/>
                <w:lang w:eastAsia="tr-TR"/>
              </w:rPr>
              <w:t> kredi kullandırımı yapılabilmektedir.</w:t>
            </w:r>
          </w:p>
          <w:p w:rsidR="00131199" w:rsidRPr="00131199" w:rsidRDefault="00131199" w:rsidP="00131199">
            <w:pPr>
              <w:spacing w:after="0"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20"/>
                <w:szCs w:val="20"/>
                <w:lang w:eastAsia="tr-TR"/>
              </w:rPr>
              <w:t>Faiz oranı      :</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20"/>
                <w:szCs w:val="20"/>
                <w:lang w:eastAsia="tr-TR"/>
              </w:rPr>
              <w:t>12-24 ay vadede       aylık  %1,15</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20"/>
                <w:szCs w:val="20"/>
                <w:lang w:eastAsia="tr-TR"/>
              </w:rPr>
              <w:t>25-60 ay vadede       aylık  %1,20</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20"/>
                <w:szCs w:val="20"/>
                <w:lang w:eastAsia="tr-TR"/>
              </w:rPr>
              <w:t>Kredi tutarı üzerinden  %2 komisyon  (Minimum 500.-TL)</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tbl>
            <w:tblPr>
              <w:tblW w:w="8140" w:type="dxa"/>
              <w:tblCellMar>
                <w:left w:w="0" w:type="dxa"/>
                <w:right w:w="0" w:type="dxa"/>
              </w:tblCellMar>
              <w:tblLook w:val="04A0" w:firstRow="1" w:lastRow="0" w:firstColumn="1" w:lastColumn="0" w:noHBand="0" w:noVBand="1"/>
            </w:tblPr>
            <w:tblGrid>
              <w:gridCol w:w="3582"/>
              <w:gridCol w:w="839"/>
              <w:gridCol w:w="839"/>
              <w:gridCol w:w="960"/>
              <w:gridCol w:w="960"/>
              <w:gridCol w:w="960"/>
            </w:tblGrid>
            <w:tr w:rsidR="00131199" w:rsidRPr="00131199">
              <w:trPr>
                <w:trHeight w:val="210"/>
              </w:trPr>
              <w:tc>
                <w:tcPr>
                  <w:tcW w:w="5260" w:type="dxa"/>
                  <w:gridSpan w:val="3"/>
                  <w:tcBorders>
                    <w:top w:val="nil"/>
                    <w:left w:val="nil"/>
                    <w:bottom w:val="nil"/>
                    <w:right w:val="nil"/>
                  </w:tcBorders>
                  <w:shd w:val="clear" w:color="auto" w:fill="auto"/>
                  <w:vAlign w:val="center"/>
                  <w:hideMark/>
                </w:tcPr>
                <w:p w:rsidR="00131199" w:rsidRPr="00131199" w:rsidRDefault="00131199" w:rsidP="00131199">
                  <w:pPr>
                    <w:spacing w:after="0" w:line="210" w:lineRule="atLeast"/>
                    <w:rPr>
                      <w:rFonts w:ascii="Arial" w:eastAsia="Times New Roman" w:hAnsi="Arial" w:cs="Arial"/>
                      <w:color w:val="666666"/>
                      <w:sz w:val="18"/>
                      <w:szCs w:val="18"/>
                      <w:lang w:eastAsia="tr-TR"/>
                    </w:rPr>
                  </w:pPr>
                  <w:r w:rsidRPr="00131199">
                    <w:rPr>
                      <w:rFonts w:ascii="Tahoma" w:eastAsia="Times New Roman" w:hAnsi="Tahoma" w:cs="Tahoma"/>
                      <w:color w:val="0000FF"/>
                      <w:sz w:val="20"/>
                      <w:szCs w:val="20"/>
                      <w:lang w:eastAsia="tr-TR"/>
                    </w:rPr>
                    <w:t>30.000.-TL kredide aylık taksit tutarları</w:t>
                  </w:r>
                </w:p>
              </w:tc>
              <w:tc>
                <w:tcPr>
                  <w:tcW w:w="960" w:type="dxa"/>
                  <w:tcBorders>
                    <w:top w:val="nil"/>
                    <w:left w:val="nil"/>
                    <w:bottom w:val="nil"/>
                    <w:right w:val="nil"/>
                  </w:tcBorders>
                  <w:shd w:val="clear" w:color="auto" w:fill="auto"/>
                  <w:vAlign w:val="cente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Arial" w:eastAsia="Times New Roman" w:hAnsi="Arial" w:cs="Arial"/>
                      <w:color w:val="666666"/>
                      <w:lang w:eastAsia="tr-TR"/>
                    </w:rPr>
                    <w:t> </w:t>
                  </w:r>
                </w:p>
              </w:tc>
              <w:tc>
                <w:tcPr>
                  <w:tcW w:w="960" w:type="dxa"/>
                  <w:tcBorders>
                    <w:top w:val="nil"/>
                    <w:left w:val="nil"/>
                    <w:bottom w:val="nil"/>
                    <w:right w:val="nil"/>
                  </w:tcBorders>
                  <w:shd w:val="clear" w:color="auto" w:fill="auto"/>
                  <w:vAlign w:val="cente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Arial" w:eastAsia="Times New Roman" w:hAnsi="Arial" w:cs="Arial"/>
                      <w:color w:val="666666"/>
                      <w:lang w:eastAsia="tr-TR"/>
                    </w:rPr>
                    <w:t> </w:t>
                  </w:r>
                </w:p>
              </w:tc>
              <w:tc>
                <w:tcPr>
                  <w:tcW w:w="960" w:type="dxa"/>
                  <w:tcBorders>
                    <w:top w:val="nil"/>
                    <w:left w:val="nil"/>
                    <w:bottom w:val="nil"/>
                    <w:right w:val="nil"/>
                  </w:tcBorders>
                  <w:shd w:val="clear" w:color="auto" w:fill="auto"/>
                  <w:vAlign w:val="cente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Arial" w:eastAsia="Times New Roman" w:hAnsi="Arial" w:cs="Arial"/>
                      <w:color w:val="666666"/>
                      <w:lang w:eastAsia="tr-TR"/>
                    </w:rPr>
                    <w:t> </w:t>
                  </w:r>
                </w:p>
              </w:tc>
            </w:tr>
            <w:tr w:rsidR="00131199" w:rsidRPr="00131199">
              <w:trPr>
                <w:trHeight w:val="21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Vade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12 ay</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24 ay</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36 ay</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48 ay</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60 ay</w:t>
                  </w:r>
                </w:p>
              </w:tc>
            </w:tr>
            <w:tr w:rsidR="00131199" w:rsidRPr="00131199">
              <w:trPr>
                <w:trHeight w:val="2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Aylık Taksit</w:t>
                  </w:r>
                </w:p>
              </w:tc>
              <w:tc>
                <w:tcPr>
                  <w:tcW w:w="0" w:type="auto"/>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2.701</w:t>
                  </w:r>
                </w:p>
              </w:tc>
              <w:tc>
                <w:tcPr>
                  <w:tcW w:w="0" w:type="auto"/>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1.447</w:t>
                  </w:r>
                </w:p>
              </w:tc>
              <w:tc>
                <w:tcPr>
                  <w:tcW w:w="0" w:type="auto"/>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1.042</w:t>
                  </w:r>
                </w:p>
              </w:tc>
              <w:tc>
                <w:tcPr>
                  <w:tcW w:w="0" w:type="auto"/>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837</w:t>
                  </w:r>
                </w:p>
              </w:tc>
              <w:tc>
                <w:tcPr>
                  <w:tcW w:w="0" w:type="auto"/>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716</w:t>
                  </w:r>
                </w:p>
              </w:tc>
            </w:tr>
            <w:tr w:rsidR="00131199" w:rsidRPr="00131199">
              <w:trPr>
                <w:trHeight w:val="2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Kredi Kullandırım Masrafı</w:t>
                  </w:r>
                </w:p>
              </w:tc>
              <w:tc>
                <w:tcPr>
                  <w:tcW w:w="0" w:type="auto"/>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630</w:t>
                  </w:r>
                </w:p>
              </w:tc>
              <w:tc>
                <w:tcPr>
                  <w:tcW w:w="0" w:type="auto"/>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630</w:t>
                  </w:r>
                </w:p>
              </w:tc>
              <w:tc>
                <w:tcPr>
                  <w:tcW w:w="0" w:type="auto"/>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630</w:t>
                  </w:r>
                </w:p>
              </w:tc>
              <w:tc>
                <w:tcPr>
                  <w:tcW w:w="0" w:type="auto"/>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630</w:t>
                  </w:r>
                </w:p>
              </w:tc>
              <w:tc>
                <w:tcPr>
                  <w:tcW w:w="0" w:type="auto"/>
                  <w:tcBorders>
                    <w:top w:val="nil"/>
                    <w:left w:val="nil"/>
                    <w:bottom w:val="single" w:sz="8" w:space="0" w:color="auto"/>
                    <w:right w:val="single" w:sz="8" w:space="0" w:color="auto"/>
                  </w:tcBorders>
                  <w:shd w:val="clear" w:color="auto" w:fill="auto"/>
                  <w:vAlign w:val="center"/>
                  <w:hideMark/>
                </w:tcPr>
                <w:p w:rsidR="00131199" w:rsidRPr="00131199" w:rsidRDefault="00131199" w:rsidP="00131199">
                  <w:pPr>
                    <w:spacing w:after="0" w:line="210" w:lineRule="atLeast"/>
                    <w:jc w:val="center"/>
                    <w:rPr>
                      <w:rFonts w:ascii="Arial" w:eastAsia="Times New Roman" w:hAnsi="Arial" w:cs="Arial"/>
                      <w:color w:val="666666"/>
                      <w:sz w:val="18"/>
                      <w:szCs w:val="18"/>
                      <w:lang w:eastAsia="tr-TR"/>
                    </w:rPr>
                  </w:pPr>
                  <w:r w:rsidRPr="00131199">
                    <w:rPr>
                      <w:rFonts w:ascii="Tahoma" w:eastAsia="Times New Roman" w:hAnsi="Tahoma" w:cs="Tahoma"/>
                      <w:color w:val="666666"/>
                      <w:sz w:val="20"/>
                      <w:szCs w:val="20"/>
                      <w:lang w:eastAsia="tr-TR"/>
                    </w:rPr>
                    <w:t>630</w:t>
                  </w:r>
                </w:p>
              </w:tc>
            </w:tr>
          </w:tbl>
          <w:p w:rsidR="00131199" w:rsidRPr="00131199" w:rsidRDefault="00131199" w:rsidP="00131199">
            <w:pPr>
              <w:spacing w:before="100" w:beforeAutospacing="1" w:after="100" w:afterAutospacing="1"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ŞEKERBANK T.A.Ş. TAKSİTLİ ESNAF KREDİSİ VE EKOKREDİ </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İzmir Esnaf ve Sanatkarlar Odaları Birliği ile imzalanan Taksitli Esnaf Kredisi ve Ekokredi Protokolleri çerçevesinde kullandırılacak kredilerde:</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0-24 ay vadede aylık %1,40,  25-60 ay vadede ise aylık %1,50 faiz oranı uygulanabilecektir.</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Komisyon tutarı 100.-TL'dan az olmamak üzere kredi tutarının %05 (bindebeş)'idir. </w:t>
            </w:r>
          </w:p>
          <w:p w:rsidR="00131199" w:rsidRPr="00131199" w:rsidRDefault="00131199" w:rsidP="00131199">
            <w:pPr>
              <w:spacing w:after="0" w:line="240" w:lineRule="atLeast"/>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 </w:t>
            </w:r>
          </w:p>
          <w:tbl>
            <w:tblPr>
              <w:tblW w:w="0" w:type="auto"/>
              <w:tblCellMar>
                <w:left w:w="0" w:type="dxa"/>
                <w:right w:w="0" w:type="dxa"/>
              </w:tblCellMar>
              <w:tblLook w:val="04A0" w:firstRow="1" w:lastRow="0" w:firstColumn="1" w:lastColumn="0" w:noHBand="0" w:noVBand="1"/>
            </w:tblPr>
            <w:tblGrid>
              <w:gridCol w:w="2050"/>
              <w:gridCol w:w="1634"/>
              <w:gridCol w:w="1842"/>
              <w:gridCol w:w="2104"/>
              <w:gridCol w:w="2040"/>
            </w:tblGrid>
            <w:tr w:rsidR="00131199" w:rsidRPr="00131199">
              <w:tc>
                <w:tcPr>
                  <w:tcW w:w="9670"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ŞEKERBANK T.A.Ş. TAKSİTLİ ESNAF KREDİSİ VE EKOKREDİ</w:t>
                  </w:r>
                </w:p>
              </w:tc>
            </w:tr>
            <w:tr w:rsidR="00131199" w:rsidRPr="00131199">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KREDİ TUTARI(TL)</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VADE(AY)</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FAİZ ORANI(%)</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AYLIK ÖDEME(TL)</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rsidR="00131199" w:rsidRPr="00131199" w:rsidRDefault="00131199" w:rsidP="00131199">
                  <w:pPr>
                    <w:spacing w:after="0" w:line="240" w:lineRule="auto"/>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TOPLAM ÖDEME (TL)</w:t>
                  </w:r>
                </w:p>
              </w:tc>
            </w:tr>
            <w:tr w:rsidR="00131199" w:rsidRPr="00131199">
              <w:trPr>
                <w:trHeight w:val="32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12</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1,40</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91,51</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1.098,11</w:t>
                  </w:r>
                </w:p>
              </w:tc>
            </w:tr>
            <w:tr w:rsidR="00131199" w:rsidRPr="00131199">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24</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1,40</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49,75</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1.194,01</w:t>
                  </w:r>
                </w:p>
              </w:tc>
            </w:tr>
            <w:tr w:rsidR="00131199" w:rsidRPr="00131199">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36</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1,50</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36,61</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1.317.80</w:t>
                  </w:r>
                </w:p>
              </w:tc>
            </w:tr>
            <w:tr w:rsidR="00131199" w:rsidRPr="00131199">
              <w:trPr>
                <w:trHeight w:val="31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48</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1,50</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29,85</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1.432,68</w:t>
                  </w:r>
                </w:p>
              </w:tc>
            </w:tr>
            <w:tr w:rsidR="00131199" w:rsidRPr="00131199">
              <w:trPr>
                <w:trHeight w:val="314"/>
              </w:trPr>
              <w:tc>
                <w:tcPr>
                  <w:tcW w:w="2050"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1.000</w:t>
                  </w:r>
                </w:p>
              </w:tc>
              <w:tc>
                <w:tcPr>
                  <w:tcW w:w="163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60</w:t>
                  </w:r>
                </w:p>
              </w:tc>
              <w:tc>
                <w:tcPr>
                  <w:tcW w:w="1842"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1,50</w:t>
                  </w:r>
                </w:p>
              </w:tc>
              <w:tc>
                <w:tcPr>
                  <w:tcW w:w="2104"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25,89</w:t>
                  </w:r>
                </w:p>
              </w:tc>
              <w:tc>
                <w:tcPr>
                  <w:tcW w:w="2040"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vAlign w:val="center"/>
                  <w:hideMark/>
                </w:tcPr>
                <w:p w:rsidR="00131199" w:rsidRPr="00131199" w:rsidRDefault="00131199" w:rsidP="00131199">
                  <w:pPr>
                    <w:spacing w:after="0" w:line="240" w:lineRule="auto"/>
                    <w:jc w:val="center"/>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1.553,14</w:t>
                  </w:r>
                </w:p>
              </w:tc>
            </w:tr>
          </w:tbl>
          <w:p w:rsidR="00131199" w:rsidRPr="00131199" w:rsidRDefault="00131199" w:rsidP="00131199">
            <w:pPr>
              <w:spacing w:before="100" w:beforeAutospacing="1" w:after="100" w:afterAutospacing="1" w:line="240" w:lineRule="atLeast"/>
              <w:jc w:val="both"/>
              <w:rPr>
                <w:rFonts w:ascii="Arial" w:eastAsia="Times New Roman" w:hAnsi="Arial" w:cs="Arial"/>
                <w:color w:val="666666"/>
                <w:sz w:val="18"/>
                <w:szCs w:val="18"/>
                <w:lang w:eastAsia="tr-TR"/>
              </w:rPr>
            </w:pPr>
            <w:r w:rsidRPr="00131199">
              <w:rPr>
                <w:rFonts w:ascii="Arial" w:eastAsia="Times New Roman" w:hAnsi="Arial" w:cs="Arial"/>
                <w:color w:val="666666"/>
                <w:sz w:val="18"/>
                <w:szCs w:val="18"/>
                <w:lang w:eastAsia="tr-TR"/>
              </w:rPr>
              <w:t>NOT: Tablolarda 1.000 TL anaparaya karşılık gelen aylık ve toplam ödeme tutarları görünmektedir. Alınan kredi meblağına göre ödeme tutarları tespit edilebilir.(Örneğin 3.000 TL kredi için ödeme tutarları 3 ile çarpılmalıdır.)</w:t>
            </w:r>
          </w:p>
        </w:tc>
      </w:tr>
    </w:tbl>
    <w:p w:rsidR="00B060D4" w:rsidRDefault="00131199">
      <w:r w:rsidRPr="00131199">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99"/>
    <w:rsid w:val="00131199"/>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311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1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311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1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75&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75&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2013-09-05T07:25:00Z</dcterms:created>
  <dcterms:modified xsi:type="dcterms:W3CDTF">2013-09-05T07:25:00Z</dcterms:modified>
</cp:coreProperties>
</file>