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0C30" w:rsidRPr="00C90C30" w:rsidTr="00C90C30">
        <w:trPr>
          <w:trHeight w:val="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90C30" w:rsidRPr="00C90C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666666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952500" cy="38100"/>
                        <wp:effectExtent l="0" t="0" r="0" b="0"/>
                        <wp:docPr id="3" name="Resim 3" descr="http://www.iesob.org.tr/templates/247clean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esob.org.tr/templates/247clean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0C30" w:rsidRPr="00C90C30" w:rsidRDefault="00C90C30" w:rsidP="00C90C30">
            <w:pPr>
              <w:spacing w:after="0" w:line="6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  <w:tr w:rsidR="00C90C30" w:rsidRPr="00C90C30" w:rsidTr="00C90C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660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805"/>
              <w:gridCol w:w="420"/>
              <w:gridCol w:w="435"/>
            </w:tblGrid>
            <w:tr w:rsidR="00C90C30" w:rsidRPr="00C90C30">
              <w:trPr>
                <w:tblCellSpacing w:w="15" w:type="dxa"/>
              </w:trPr>
              <w:tc>
                <w:tcPr>
                  <w:tcW w:w="5000" w:type="pct"/>
                  <w:noWrap/>
                  <w:vAlign w:val="center"/>
                  <w:hideMark/>
                </w:tcPr>
                <w:p w:rsidR="00C90C30" w:rsidRDefault="00C90C30" w:rsidP="00C90C30">
                  <w:pPr>
                    <w:spacing w:after="75" w:line="240" w:lineRule="auto"/>
                    <w:rPr>
                      <w:rFonts w:ascii="Arial" w:eastAsia="Times New Roman" w:hAnsi="Arial" w:cs="Arial"/>
                      <w:b/>
                      <w:bCs/>
                      <w:color w:val="1A4A88"/>
                      <w:sz w:val="24"/>
                      <w:szCs w:val="24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b/>
                      <w:bCs/>
                      <w:color w:val="1A4A88"/>
                      <w:sz w:val="24"/>
                      <w:szCs w:val="24"/>
                      <w:lang w:eastAsia="tr-TR"/>
                    </w:rPr>
                    <w:t>26.10.2010 2110 Sosyal güvenlik primlerinin kredi kartı ile ödenmesi</w:t>
                  </w:r>
                </w:p>
                <w:p w:rsidR="00C90C30" w:rsidRDefault="00C90C30" w:rsidP="00C90C30">
                  <w:pPr>
                    <w:spacing w:after="75" w:line="240" w:lineRule="auto"/>
                    <w:rPr>
                      <w:rFonts w:ascii="Arial" w:eastAsia="Times New Roman" w:hAnsi="Arial" w:cs="Arial"/>
                      <w:b/>
                      <w:bCs/>
                      <w:color w:val="1A4A88"/>
                      <w:sz w:val="24"/>
                      <w:szCs w:val="24"/>
                      <w:lang w:eastAsia="tr-TR"/>
                    </w:rPr>
                  </w:pPr>
                </w:p>
                <w:p w:rsidR="00C90C30" w:rsidRPr="00C90C30" w:rsidRDefault="00C90C30" w:rsidP="00C90C30">
                  <w:pPr>
                    <w:spacing w:after="75" w:line="240" w:lineRule="auto"/>
                    <w:rPr>
                      <w:rFonts w:ascii="Arial" w:eastAsia="Times New Roman" w:hAnsi="Arial" w:cs="Arial"/>
                      <w:b/>
                      <w:bCs/>
                      <w:color w:val="1A4A88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90C30" w:rsidRPr="00C90C30" w:rsidRDefault="00C90C30" w:rsidP="00C90C3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66FF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Resim 2" descr="Yazdır">
                          <a:hlinkClick xmlns:a="http://schemas.openxmlformats.org/drawingml/2006/main" r:id="rId6" tgtFrame="&quot;_blank&quot;" tooltip="&quot;Yazdı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Yazdır">
                                  <a:hlinkClick r:id="rId6" tgtFrame="&quot;_blank&quot;" tooltip="&quot;Yazdı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90C30" w:rsidRPr="00C90C30" w:rsidRDefault="00C90C30" w:rsidP="00C90C30">
                  <w:pPr>
                    <w:spacing w:after="75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66FF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Resim 1" descr="e-Posta">
                          <a:hlinkClick xmlns:a="http://schemas.openxmlformats.org/drawingml/2006/main" r:id="rId8" tgtFrame="&quot;_blank&quot;" tooltip="&quot;e-Post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-Posta">
                                  <a:hlinkClick r:id="rId8" tgtFrame="&quot;_blank&quot;" tooltip="&quot;e-Post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0C30" w:rsidRPr="00C90C30" w:rsidRDefault="00C90C30" w:rsidP="00C90C30">
            <w:pPr>
              <w:spacing w:after="0" w:line="240" w:lineRule="atLeast"/>
              <w:rPr>
                <w:rFonts w:ascii="Arial" w:eastAsia="Times New Roman" w:hAnsi="Arial" w:cs="Arial"/>
                <w:vanish/>
                <w:color w:val="666666"/>
                <w:sz w:val="18"/>
                <w:szCs w:val="18"/>
                <w:lang w:eastAsia="tr-TR"/>
              </w:rPr>
            </w:pPr>
          </w:p>
          <w:tbl>
            <w:tblPr>
              <w:tblW w:w="12660" w:type="dxa"/>
              <w:tblCellSpacing w:w="15" w:type="dxa"/>
              <w:tblCellMar>
                <w:top w:w="15" w:type="dxa"/>
                <w:left w:w="75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660"/>
            </w:tblGrid>
            <w:tr w:rsidR="00C90C30" w:rsidRPr="00C90C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 26.10.2010</w:t>
                  </w:r>
                </w:p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Sayı     : 2010</w:t>
                  </w:r>
                  <w:proofErr w:type="gramEnd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 xml:space="preserve"> /  2110</w:t>
                  </w:r>
                </w:p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   Sayın  Oda Başkanlığı’na   İ Z M İ R   </w:t>
                  </w:r>
                </w:p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 xml:space="preserve">İLGİ   : </w:t>
                  </w:r>
                  <w:proofErr w:type="spellStart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TESK’in</w:t>
                  </w:r>
                  <w:proofErr w:type="spellEnd"/>
                  <w:proofErr w:type="gramEnd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 xml:space="preserve"> 22.10.2010 tarih, 3278 sayı, 79 no.lu genelgesi</w:t>
                  </w:r>
                </w:p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   </w:t>
                  </w:r>
                </w:p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Konfederasyonumuzun; Esnaf ve Sanatkârlarımızın sosyal güvenlik primlerini kredi kartı ile ödenebilmesi yönündeki ilgi genelgesi ekte takdim edilmiştir.</w:t>
                  </w:r>
                </w:p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Bilgi edinilerek Odanıza kayıtlı esnaf ve sanatkârlarımıza iletilmesi hususunda gereğini rica ederiz.</w:t>
                  </w:r>
                </w:p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    Özcan KILKIŞ                                                                                            Hilmi KURTOĞLU Genel Sekreter                                                                                                 Başkan Vekili            </w:t>
                  </w:r>
                </w:p>
                <w:p w:rsidR="00C90C30" w:rsidRPr="00C90C30" w:rsidRDefault="00C90C30" w:rsidP="00C90C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EKİ     : İlgi</w:t>
                  </w:r>
                  <w:proofErr w:type="gramEnd"/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 xml:space="preserve"> genelgesi fotokopisi</w:t>
                  </w:r>
                </w:p>
                <w:p w:rsidR="00C90C30" w:rsidRPr="00C90C30" w:rsidRDefault="00C90C30" w:rsidP="00C90C3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C90C3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90C30" w:rsidRPr="00C90C30" w:rsidRDefault="00C90C30" w:rsidP="00C90C30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30"/>
    <w:rsid w:val="00B060D4"/>
    <w:rsid w:val="00C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ob.org.tr/index2.php?option=com_content&amp;task=emailform&amp;id=1118&amp;itemid=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sob.org.tr/index2.php?option=com_content&amp;task=view&amp;id=1118&amp;pop=1&amp;page=0&amp;Itemid=1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2013-09-04T11:21:00Z</dcterms:created>
  <dcterms:modified xsi:type="dcterms:W3CDTF">2013-09-04T11:23:00Z</dcterms:modified>
</cp:coreProperties>
</file>