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6607E" w:rsidRPr="0036607E" w:rsidTr="0036607E">
        <w:trPr>
          <w:tblCellSpacing w:w="15" w:type="dxa"/>
        </w:trPr>
        <w:tc>
          <w:tcPr>
            <w:tcW w:w="5000" w:type="pct"/>
            <w:shd w:val="clear" w:color="auto" w:fill="FFFFFF"/>
            <w:noWrap/>
            <w:vAlign w:val="center"/>
            <w:hideMark/>
          </w:tcPr>
          <w:p w:rsidR="0036607E" w:rsidRPr="0036607E" w:rsidRDefault="0036607E" w:rsidP="0036607E">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21  </w:t>
            </w:r>
            <w:bookmarkStart w:id="0" w:name="_GoBack"/>
            <w:bookmarkEnd w:id="0"/>
            <w:r w:rsidRPr="0036607E">
              <w:rPr>
                <w:rFonts w:ascii="Arial" w:eastAsia="Times New Roman" w:hAnsi="Arial" w:cs="Arial"/>
                <w:b/>
                <w:bCs/>
                <w:color w:val="1A4A88"/>
                <w:sz w:val="24"/>
                <w:szCs w:val="24"/>
                <w:lang w:eastAsia="tr-TR"/>
              </w:rPr>
              <w:t>AB Projeleri Teklif Çağrısı</w:t>
            </w:r>
          </w:p>
        </w:tc>
        <w:tc>
          <w:tcPr>
            <w:tcW w:w="5000" w:type="pct"/>
            <w:shd w:val="clear" w:color="auto" w:fill="FFFFFF"/>
            <w:vAlign w:val="center"/>
            <w:hideMark/>
          </w:tcPr>
          <w:p w:rsidR="0036607E" w:rsidRPr="0036607E" w:rsidRDefault="0036607E" w:rsidP="0036607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6607E" w:rsidRPr="0036607E" w:rsidRDefault="0036607E" w:rsidP="0036607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6607E" w:rsidRPr="0036607E" w:rsidRDefault="0036607E" w:rsidP="0036607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6607E" w:rsidRPr="0036607E" w:rsidTr="0036607E">
        <w:trPr>
          <w:tblCellSpacing w:w="15" w:type="dxa"/>
        </w:trPr>
        <w:tc>
          <w:tcPr>
            <w:tcW w:w="0" w:type="auto"/>
            <w:shd w:val="clear" w:color="auto" w:fill="FFFFFF"/>
            <w:hideMark/>
          </w:tcPr>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Sayı     : 2009 / 21</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b/>
                <w:bCs/>
                <w:color w:val="666666"/>
                <w:sz w:val="18"/>
                <w:szCs w:val="18"/>
                <w:lang w:eastAsia="tr-TR"/>
              </w:rPr>
              <w:t>İLGİ   : </w:t>
            </w:r>
            <w:r w:rsidRPr="0036607E">
              <w:rPr>
                <w:rFonts w:ascii="Arial" w:eastAsia="Times New Roman" w:hAnsi="Arial" w:cs="Arial"/>
                <w:color w:val="666666"/>
                <w:sz w:val="18"/>
                <w:szCs w:val="18"/>
                <w:lang w:eastAsia="tr-TR"/>
              </w:rPr>
              <w:t>TESK'in 26.12.2008 tarih, EĞT.PLN.Dİ-8.50.08/384  sayı, 117 no.lu genelgesi</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Avrupa Birliği Eğitim ve Gençlik Programlarının 2007-2013 döneminde yeniden yapılandırıldığı, daha önce üç ana başlık altında yürütülen faaliyetlerin, yeni dönemde Hayatboyu Öğrenme Programı ve Gençlik Programı olmak üzere iki ana bölüm olarak düzenlendiği ilgi genelge ile bildirilmiştir.</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Teşkilatımızın yararlanıcıları arasında yer aldığı Hayatboyu Öğrenme Programının amacı; hayatboyu öğrenme süreci yoluyla Avrupa Topluluğunun, ileri bir bilgi toplumu olarak gelişmesine, sürdürülebilir ekonomik kalkınmaya, daha fazla ve daha iyi iş imkanlarına ve sosyal bütünlüğe katkıda bulunmak ve çevrenin gelecek kuşaklar için korunmasını sağlamaktır. Hayatboyu Öğrenme Programı aynı zamanda sağladığı hibeler yoluyla katılımcı ülkelerin eğitim ve öğretim sistemleri arasında etkileşim, işbirliği ve hareketliliği desteklemektedir.</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Hayatboyu Öğrenme Programının yararlanıcı kitlesini; her düzeydeki eğitim ve öğretim kurumları, öğretim elemanları, öğrenci ve öğretmenler, hayatboyu öğrenmenin her düzeyindeki yöneticiler, işletmeler dahil olmak üzere resmi ve özel kurum ve kuruluşlar, sivil toplum kuruluşları, sosyal taraflar ve işgücü piyasasındakiler  oluşturmaktadır.</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Ülkemizin de katılımcı olduğu Program için 2009 Yılı teklif çağrıları yayınlanmıştır. Odalarımızın proje başvurusunda bulunabileceği Programların son başvuru tarihleri aşağıdaki gibidir.</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Leonardo da Vinci Hareketlilik Faaliyeti:         6   Şubat  2009</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Leonardo da Vinci Ortaklık Projeleri:               20 Şubat  2009</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Leonardo da Vinci Yenilik Transferi Faaliyeti: 27 Şubat  2009</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Her bir faaliyet için başvuru formları, rehberler, ekler, ve daha geniş bilgiye AB Eğitim ve Gençlik Programları Merkezinin internet adresinden  (</w:t>
            </w:r>
            <w:hyperlink r:id="rId9" w:history="1">
              <w:r w:rsidRPr="0036607E">
                <w:rPr>
                  <w:rFonts w:ascii="Arial" w:eastAsia="Times New Roman" w:hAnsi="Arial" w:cs="Arial"/>
                  <w:color w:val="0066FF"/>
                  <w:sz w:val="18"/>
                  <w:szCs w:val="18"/>
                  <w:lang w:eastAsia="tr-TR"/>
                </w:rPr>
                <w:t>http://www.ua.gov.tr/</w:t>
              </w:r>
            </w:hyperlink>
            <w:r w:rsidRPr="0036607E">
              <w:rPr>
                <w:rFonts w:ascii="Arial" w:eastAsia="Times New Roman" w:hAnsi="Arial" w:cs="Arial"/>
                <w:color w:val="666666"/>
                <w:sz w:val="18"/>
                <w:szCs w:val="18"/>
                <w:lang w:eastAsia="tr-TR"/>
              </w:rPr>
              <w:t>) ulaşılması mümkündür. Konfederasyonumuzun internet adresinde de (</w:t>
            </w:r>
            <w:hyperlink r:id="rId10" w:history="1">
              <w:r w:rsidRPr="0036607E">
                <w:rPr>
                  <w:rFonts w:ascii="Arial" w:eastAsia="Times New Roman" w:hAnsi="Arial" w:cs="Arial"/>
                  <w:color w:val="0066FF"/>
                  <w:sz w:val="18"/>
                  <w:szCs w:val="18"/>
                  <w:lang w:eastAsia="tr-TR"/>
                </w:rPr>
                <w:t>http://www.tesk.org.tr/</w:t>
              </w:r>
            </w:hyperlink>
            <w:r w:rsidRPr="0036607E">
              <w:rPr>
                <w:rFonts w:ascii="Arial" w:eastAsia="Times New Roman" w:hAnsi="Arial" w:cs="Arial"/>
                <w:color w:val="666666"/>
                <w:sz w:val="18"/>
                <w:szCs w:val="18"/>
                <w:lang w:eastAsia="tr-TR"/>
              </w:rPr>
              <w:t>) söz konusu programlarla ilgili bilgiler ve dosyalar yer almaktadır.  Proje hazırlamayı planlayan Odalarımız, Eğitim ve Planlama Müdürlüğünden daha geniş bilgi alabileceklerdir.</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Bilgilerinizi rica ederiz. </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color w:val="666666"/>
                <w:sz w:val="18"/>
                <w:szCs w:val="18"/>
                <w:lang w:eastAsia="tr-TR"/>
              </w:rPr>
              <w:t>( </w:t>
            </w:r>
            <w:hyperlink r:id="rId11" w:history="1">
              <w:r w:rsidRPr="0036607E">
                <w:rPr>
                  <w:rFonts w:ascii="Arial" w:eastAsia="Times New Roman" w:hAnsi="Arial" w:cs="Arial"/>
                  <w:color w:val="0066FF"/>
                  <w:sz w:val="18"/>
                  <w:szCs w:val="18"/>
                  <w:lang w:eastAsia="tr-TR"/>
                </w:rPr>
                <w:t>http://www.tesk.org.tr/tr/mevzuat/08/08117.html</w:t>
              </w:r>
            </w:hyperlink>
            <w:r w:rsidRPr="0036607E">
              <w:rPr>
                <w:rFonts w:ascii="Arial" w:eastAsia="Times New Roman" w:hAnsi="Arial" w:cs="Arial"/>
                <w:color w:val="666666"/>
                <w:sz w:val="18"/>
                <w:szCs w:val="18"/>
                <w:lang w:eastAsia="tr-TR"/>
              </w:rPr>
              <w:t> )</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b/>
                <w:bCs/>
                <w:color w:val="666666"/>
                <w:sz w:val="18"/>
                <w:szCs w:val="18"/>
                <w:lang w:eastAsia="tr-TR"/>
              </w:rPr>
              <w:t>Özcan KILKIŞ                                                                                                    Hilmi KURTOĞLU</w:t>
            </w:r>
          </w:p>
          <w:p w:rsidR="0036607E" w:rsidRPr="0036607E" w:rsidRDefault="0036607E" w:rsidP="0036607E">
            <w:pPr>
              <w:spacing w:before="100" w:beforeAutospacing="1" w:after="100" w:afterAutospacing="1" w:line="240" w:lineRule="atLeast"/>
              <w:rPr>
                <w:rFonts w:ascii="Arial" w:eastAsia="Times New Roman" w:hAnsi="Arial" w:cs="Arial"/>
                <w:color w:val="666666"/>
                <w:sz w:val="18"/>
                <w:szCs w:val="18"/>
                <w:lang w:eastAsia="tr-TR"/>
              </w:rPr>
            </w:pPr>
            <w:r w:rsidRPr="0036607E">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7E"/>
    <w:rsid w:val="0036607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607E"/>
    <w:rPr>
      <w:color w:val="0000FF"/>
      <w:u w:val="single"/>
    </w:rPr>
  </w:style>
  <w:style w:type="paragraph" w:styleId="NormalWeb">
    <w:name w:val="Normal (Web)"/>
    <w:basedOn w:val="Normal"/>
    <w:uiPriority w:val="99"/>
    <w:unhideWhenUsed/>
    <w:rsid w:val="003660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607E"/>
    <w:rPr>
      <w:b/>
      <w:bCs/>
    </w:rPr>
  </w:style>
  <w:style w:type="character" w:customStyle="1" w:styleId="apple-converted-space">
    <w:name w:val="apple-converted-space"/>
    <w:basedOn w:val="VarsaylanParagrafYazTipi"/>
    <w:rsid w:val="0036607E"/>
  </w:style>
  <w:style w:type="paragraph" w:styleId="BalonMetni">
    <w:name w:val="Balloon Text"/>
    <w:basedOn w:val="Normal"/>
    <w:link w:val="BalonMetniChar"/>
    <w:uiPriority w:val="99"/>
    <w:semiHidden/>
    <w:unhideWhenUsed/>
    <w:rsid w:val="003660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607E"/>
    <w:rPr>
      <w:color w:val="0000FF"/>
      <w:u w:val="single"/>
    </w:rPr>
  </w:style>
  <w:style w:type="paragraph" w:styleId="NormalWeb">
    <w:name w:val="Normal (Web)"/>
    <w:basedOn w:val="Normal"/>
    <w:uiPriority w:val="99"/>
    <w:unhideWhenUsed/>
    <w:rsid w:val="003660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607E"/>
    <w:rPr>
      <w:b/>
      <w:bCs/>
    </w:rPr>
  </w:style>
  <w:style w:type="character" w:customStyle="1" w:styleId="apple-converted-space">
    <w:name w:val="apple-converted-space"/>
    <w:basedOn w:val="VarsaylanParagrafYazTipi"/>
    <w:rsid w:val="0036607E"/>
  </w:style>
  <w:style w:type="paragraph" w:styleId="BalonMetni">
    <w:name w:val="Balloon Text"/>
    <w:basedOn w:val="Normal"/>
    <w:link w:val="BalonMetniChar"/>
    <w:uiPriority w:val="99"/>
    <w:semiHidden/>
    <w:unhideWhenUsed/>
    <w:rsid w:val="003660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sob.org.tr/index2.php?option=com_content&amp;task=emailform&amp;id=739&amp;itemid=16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esk.org.tr/tr/mevzuat/08/08117.html" TargetMode="External"/><Relationship Id="rId5" Type="http://schemas.openxmlformats.org/officeDocument/2006/relationships/hyperlink" Target="http://www.iesob.org.tr/index2.php?option=com_content&amp;task=view&amp;id=739&amp;pop=1&amp;page=0&amp;Itemid=161" TargetMode="External"/><Relationship Id="rId10" Type="http://schemas.openxmlformats.org/officeDocument/2006/relationships/hyperlink" Target="http://www.tesk.org.tr/" TargetMode="External"/><Relationship Id="rId4" Type="http://schemas.openxmlformats.org/officeDocument/2006/relationships/webSettings" Target="webSettings.xml"/><Relationship Id="rId9" Type="http://schemas.openxmlformats.org/officeDocument/2006/relationships/hyperlink" Target="http://www.u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2013-09-05T11:51:00Z</dcterms:created>
  <dcterms:modified xsi:type="dcterms:W3CDTF">2013-09-05T11:51:00Z</dcterms:modified>
</cp:coreProperties>
</file>