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660" w:type="dxa"/>
        <w:tblCellSpacing w:w="15" w:type="dxa"/>
        <w:shd w:val="clear" w:color="auto" w:fill="FFFFFF"/>
        <w:tblCellMar>
          <w:top w:w="15" w:type="dxa"/>
          <w:left w:w="75" w:type="dxa"/>
          <w:bottom w:w="15" w:type="dxa"/>
          <w:right w:w="75" w:type="dxa"/>
        </w:tblCellMar>
        <w:tblLook w:val="04A0" w:firstRow="1" w:lastRow="0" w:firstColumn="1" w:lastColumn="0" w:noHBand="0" w:noVBand="1"/>
      </w:tblPr>
      <w:tblGrid>
        <w:gridCol w:w="11805"/>
        <w:gridCol w:w="420"/>
        <w:gridCol w:w="435"/>
      </w:tblGrid>
      <w:tr w:rsidR="008E1898" w:rsidRPr="008E1898" w:rsidTr="008E1898">
        <w:trPr>
          <w:tblCellSpacing w:w="15" w:type="dxa"/>
        </w:trPr>
        <w:tc>
          <w:tcPr>
            <w:tcW w:w="5000" w:type="pct"/>
            <w:shd w:val="clear" w:color="auto" w:fill="FFFFFF"/>
            <w:noWrap/>
            <w:vAlign w:val="center"/>
            <w:hideMark/>
          </w:tcPr>
          <w:p w:rsidR="008E1898" w:rsidRPr="008E1898" w:rsidRDefault="008E1898" w:rsidP="008E1898">
            <w:pPr>
              <w:spacing w:after="75" w:line="240" w:lineRule="atLeast"/>
              <w:rPr>
                <w:rFonts w:ascii="Arial" w:eastAsia="Times New Roman" w:hAnsi="Arial" w:cs="Arial"/>
                <w:b/>
                <w:bCs/>
                <w:color w:val="1A4A88"/>
                <w:sz w:val="24"/>
                <w:szCs w:val="24"/>
                <w:lang w:eastAsia="tr-TR"/>
              </w:rPr>
            </w:pPr>
            <w:r w:rsidRPr="008E1898">
              <w:rPr>
                <w:rFonts w:ascii="Arial" w:eastAsia="Times New Roman" w:hAnsi="Arial" w:cs="Arial"/>
                <w:b/>
                <w:bCs/>
                <w:color w:val="1A4A88"/>
                <w:sz w:val="24"/>
                <w:szCs w:val="24"/>
                <w:lang w:eastAsia="tr-TR"/>
              </w:rPr>
              <w:t> 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color w:val="1A4A88"/>
                <w:sz w:val="24"/>
                <w:szCs w:val="24"/>
                <w:lang w:eastAsia="tr-TR"/>
              </w:rPr>
              <w:t xml:space="preserve">133  </w:t>
            </w:r>
            <w:proofErr w:type="spellStart"/>
            <w:r w:rsidRPr="008E1898">
              <w:rPr>
                <w:rFonts w:ascii="Arial" w:eastAsia="Times New Roman" w:hAnsi="Arial" w:cs="Arial"/>
                <w:b/>
                <w:bCs/>
                <w:color w:val="1A4A88"/>
                <w:sz w:val="24"/>
                <w:szCs w:val="24"/>
                <w:lang w:eastAsia="tr-TR"/>
              </w:rPr>
              <w:t>Bağ</w:t>
            </w:r>
            <w:proofErr w:type="gramEnd"/>
            <w:r w:rsidRPr="008E1898">
              <w:rPr>
                <w:rFonts w:ascii="Arial" w:eastAsia="Times New Roman" w:hAnsi="Arial" w:cs="Arial"/>
                <w:b/>
                <w:bCs/>
                <w:color w:val="1A4A88"/>
                <w:sz w:val="24"/>
                <w:szCs w:val="24"/>
                <w:lang w:eastAsia="tr-TR"/>
              </w:rPr>
              <w:t>-Kur</w:t>
            </w:r>
            <w:proofErr w:type="spellEnd"/>
            <w:r w:rsidRPr="008E1898">
              <w:rPr>
                <w:rFonts w:ascii="Arial" w:eastAsia="Times New Roman" w:hAnsi="Arial" w:cs="Arial"/>
                <w:b/>
                <w:bCs/>
                <w:color w:val="1A4A88"/>
                <w:sz w:val="24"/>
                <w:szCs w:val="24"/>
                <w:lang w:eastAsia="tr-TR"/>
              </w:rPr>
              <w:t xml:space="preserve"> Prim Borçları</w:t>
            </w:r>
          </w:p>
        </w:tc>
        <w:tc>
          <w:tcPr>
            <w:tcW w:w="5000" w:type="pct"/>
            <w:shd w:val="clear" w:color="auto" w:fill="FFFFFF"/>
            <w:vAlign w:val="center"/>
            <w:hideMark/>
          </w:tcPr>
          <w:p w:rsidR="008E1898" w:rsidRPr="008E1898" w:rsidRDefault="008E1898" w:rsidP="008E1898">
            <w:pPr>
              <w:spacing w:after="75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8E1898">
              <w:rPr>
                <w:rFonts w:ascii="Arial" w:eastAsia="Times New Roman" w:hAnsi="Arial" w:cs="Arial"/>
                <w:noProof/>
                <w:color w:val="0066FF"/>
                <w:sz w:val="18"/>
                <w:szCs w:val="18"/>
                <w:lang w:eastAsia="tr-TR"/>
              </w:rPr>
              <w:drawing>
                <wp:inline distT="0" distB="0" distL="0" distR="0" wp14:anchorId="108BC876" wp14:editId="5D9608D8">
                  <wp:extent cx="152400" cy="152400"/>
                  <wp:effectExtent l="0" t="0" r="0" b="0"/>
                  <wp:docPr id="1" name="Resim 1" descr="Yazdır">
                    <a:hlinkClick xmlns:a="http://schemas.openxmlformats.org/drawingml/2006/main" r:id="rId5" tgtFrame="&quot;_blank&quot;" tooltip="&quot;Yazdır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Yazdır">
                            <a:hlinkClick r:id="rId5" tgtFrame="&quot;_blank&quot;" tooltip="&quot;Yazdır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shd w:val="clear" w:color="auto" w:fill="FFFFFF"/>
            <w:vAlign w:val="center"/>
            <w:hideMark/>
          </w:tcPr>
          <w:p w:rsidR="008E1898" w:rsidRPr="008E1898" w:rsidRDefault="008E1898" w:rsidP="008E1898">
            <w:pPr>
              <w:spacing w:after="75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8E1898">
              <w:rPr>
                <w:rFonts w:ascii="Arial" w:eastAsia="Times New Roman" w:hAnsi="Arial" w:cs="Arial"/>
                <w:noProof/>
                <w:color w:val="0066FF"/>
                <w:sz w:val="18"/>
                <w:szCs w:val="18"/>
                <w:lang w:eastAsia="tr-TR"/>
              </w:rPr>
              <w:drawing>
                <wp:inline distT="0" distB="0" distL="0" distR="0" wp14:anchorId="686D5E27" wp14:editId="46C1EB43">
                  <wp:extent cx="152400" cy="152400"/>
                  <wp:effectExtent l="0" t="0" r="0" b="0"/>
                  <wp:docPr id="2" name="Resim 2" descr="e-Posta">
                    <a:hlinkClick xmlns:a="http://schemas.openxmlformats.org/drawingml/2006/main" r:id="rId7" tgtFrame="&quot;_blank&quot;" tooltip="&quot;e-Post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-Posta">
                            <a:hlinkClick r:id="rId7" tgtFrame="&quot;_blank&quot;" tooltip="&quot;e-Post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E1898" w:rsidRPr="008E1898" w:rsidRDefault="008E1898" w:rsidP="008E189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75" w:type="dxa"/>
          <w:bottom w:w="15" w:type="dxa"/>
          <w:right w:w="75" w:type="dxa"/>
        </w:tblCellMar>
        <w:tblLook w:val="04A0" w:firstRow="1" w:lastRow="0" w:firstColumn="1" w:lastColumn="0" w:noHBand="0" w:noVBand="1"/>
      </w:tblPr>
      <w:tblGrid>
        <w:gridCol w:w="9282"/>
      </w:tblGrid>
      <w:tr w:rsidR="008E1898" w:rsidRPr="008E1898" w:rsidTr="008E1898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8E1898" w:rsidRPr="008E1898" w:rsidRDefault="008E1898" w:rsidP="008E1898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bookmarkStart w:id="0" w:name="_GoBack"/>
            <w:r w:rsidRPr="008E1898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Sayı: 2009 / 133</w:t>
            </w:r>
          </w:p>
          <w:p w:rsidR="008E1898" w:rsidRPr="008E1898" w:rsidRDefault="008E1898" w:rsidP="008E1898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8E1898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5510 Sayılı Kanun gereğince kendi adına ve hesabına bağımsız çalışanlardan 5 yılı aşan süreye ilişkin prim borcu  bulunanlar için 14 Ocak 2009 tarih ve 27110 sayılı resmi gazetede yayınlanan Tebliğ yürürlüğe girmiştir.</w:t>
            </w:r>
          </w:p>
          <w:p w:rsidR="008E1898" w:rsidRPr="008E1898" w:rsidRDefault="008E1898" w:rsidP="008E1898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8E1898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 xml:space="preserve">Kendi adına ve hesabına bağımsız çalışmasından dolayı 1479 ve 2926 sayılı kanun kapsamına giren </w:t>
            </w:r>
            <w:proofErr w:type="spellStart"/>
            <w:r w:rsidRPr="008E1898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Bağ-Kur</w:t>
            </w:r>
            <w:proofErr w:type="spellEnd"/>
            <w:r w:rsidRPr="008E1898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 xml:space="preserve"> kaydı olan sigortalılar ve bu kapsamda olan ölmüş sigortalıların hak sahipleri de bu af </w:t>
            </w:r>
            <w:proofErr w:type="gramStart"/>
            <w:r w:rsidRPr="008E1898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dan</w:t>
            </w:r>
            <w:proofErr w:type="gramEnd"/>
            <w:r w:rsidRPr="008E1898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 xml:space="preserve"> yararlanabileceklerdir.</w:t>
            </w:r>
          </w:p>
          <w:p w:rsidR="008E1898" w:rsidRPr="008E1898" w:rsidRDefault="008E1898" w:rsidP="008E1898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proofErr w:type="gramStart"/>
            <w:r w:rsidRPr="008E1898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 xml:space="preserve">Bu şekilde </w:t>
            </w:r>
            <w:proofErr w:type="spellStart"/>
            <w:r w:rsidRPr="008E1898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Bağ-Kur</w:t>
            </w:r>
            <w:proofErr w:type="spellEnd"/>
            <w:r w:rsidRPr="008E1898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 xml:space="preserve"> kaydı olan sigortalıların </w:t>
            </w:r>
            <w:r w:rsidRPr="008E1898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  <w:lang w:eastAsia="tr-TR"/>
              </w:rPr>
              <w:t>30 Nisan 2008</w:t>
            </w:r>
            <w:r w:rsidRPr="008E1898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 tarihi itibariyle beş (5) veya beş (5) yılı aşan süreye ilişkin prim borçlarını genel tebliğin yayınlandığı 14 Ocak 2009 tarihini takip eden </w:t>
            </w:r>
            <w:r w:rsidRPr="008E1898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  <w:lang w:eastAsia="tr-TR"/>
              </w:rPr>
              <w:t>1 Şubat 2009</w:t>
            </w:r>
            <w:r w:rsidRPr="008E1898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 tarihinden itibaren 6 ay içerisinde </w:t>
            </w:r>
            <w:r w:rsidRPr="008E1898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  <w:lang w:eastAsia="tr-TR"/>
              </w:rPr>
              <w:t>( 30 Temmuz 2009 ) </w:t>
            </w:r>
            <w:r w:rsidRPr="008E1898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tarihine kadar ödememeleri halinde, prim ödemesi bulunan sigortalıların daha önce ödedikleri primlerin tam olarak karşıladığı ayın sonu itibarıyla, prim ödemesi bulunmayan sigortalıların ise tescil tarihi itibarıyla sigortalılıkları durdurulacaktır.  </w:t>
            </w:r>
            <w:proofErr w:type="gramEnd"/>
          </w:p>
          <w:p w:rsidR="008E1898" w:rsidRPr="008E1898" w:rsidRDefault="008E1898" w:rsidP="008E1898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8E1898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 xml:space="preserve">Ancak sigortalı yada hak sahiplerinin daha sonra müracaatları halinde prime esas kazanç tutarı üzerinden hesaplanacak borç tutarının tamamını borcun tebliğinden itibaren 3 ay içerisinde ödemeleri halinde sigortalılık süresi olarak </w:t>
            </w:r>
            <w:proofErr w:type="spellStart"/>
            <w:proofErr w:type="gramStart"/>
            <w:r w:rsidRPr="008E1898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değerlendirilecektir.Prim</w:t>
            </w:r>
            <w:proofErr w:type="spellEnd"/>
            <w:proofErr w:type="gramEnd"/>
            <w:r w:rsidRPr="008E1898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 xml:space="preserve"> borcunun tamamının ödenmemesi halinde durdurulan sigortalık süresi alınamayacak ve ödenen tutar müracaat sahibine  iade  edilecektir. Bu durumdaki müracaat sahipleri yeniden Kuruma müracaat edebileceklerdir.</w:t>
            </w:r>
          </w:p>
          <w:p w:rsidR="008E1898" w:rsidRPr="008E1898" w:rsidRDefault="008E1898" w:rsidP="008E1898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8E1898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Bilgi edinilmesi ve gerekli duyurunun yapılması hususunda gereği rica olunur.</w:t>
            </w:r>
          </w:p>
          <w:p w:rsidR="008E1898" w:rsidRPr="008E1898" w:rsidRDefault="008E1898" w:rsidP="008E1898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8E1898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  <w:lang w:eastAsia="tr-TR"/>
              </w:rPr>
              <w:t>Özcan KILKIŞ                                                                                    İbrahim BAYRAM</w:t>
            </w:r>
          </w:p>
          <w:p w:rsidR="008E1898" w:rsidRPr="008E1898" w:rsidRDefault="008E1898" w:rsidP="008E1898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8E1898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  <w:lang w:eastAsia="tr-TR"/>
              </w:rPr>
              <w:t>Genel Sekreter                                                                                   Başkan Vekili</w:t>
            </w:r>
          </w:p>
        </w:tc>
      </w:tr>
    </w:tbl>
    <w:bookmarkEnd w:id="0"/>
    <w:p w:rsidR="00B060D4" w:rsidRDefault="008E1898">
      <w:r w:rsidRPr="008E1898">
        <w:rPr>
          <w:rFonts w:ascii="Arial" w:eastAsia="Times New Roman" w:hAnsi="Arial" w:cs="Arial"/>
          <w:color w:val="666666"/>
          <w:sz w:val="18"/>
          <w:szCs w:val="18"/>
          <w:shd w:val="clear" w:color="auto" w:fill="FFFFFF"/>
          <w:lang w:eastAsia="tr-TR"/>
        </w:rPr>
        <w:t> </w:t>
      </w:r>
    </w:p>
    <w:sectPr w:rsidR="00B060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898"/>
    <w:rsid w:val="008E1898"/>
    <w:rsid w:val="00B06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E18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E18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E18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E18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3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www.iesob.org.tr/index2.php?option=com_content&amp;task=emailform&amp;id=762&amp;itemid=16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www.iesob.org.tr/index2.php?option=com_content&amp;task=view&amp;id=762&amp;pop=1&amp;page=0&amp;Itemid=16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1513</Characters>
  <Application>Microsoft Office Word</Application>
  <DocSecurity>0</DocSecurity>
  <Lines>12</Lines>
  <Paragraphs>3</Paragraphs>
  <ScaleCrop>false</ScaleCrop>
  <Company/>
  <LinksUpToDate>false</LinksUpToDate>
  <CharactersWithSpaces>1775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Melike YAĞCIOĞLU</dc:creator>
  <cp:lastModifiedBy>Melike YAĞCIOĞLU</cp:lastModifiedBy>
  <cp:revision>1</cp:revision>
  <dcterms:created xsi:type="dcterms:W3CDTF">2013-09-05T10:53:00Z</dcterms:created>
  <dcterms:modified xsi:type="dcterms:W3CDTF">2013-09-05T10:53:00Z</dcterms:modified>
</cp:coreProperties>
</file>